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789"/>
      </w:tblGrid>
      <w:tr w:rsidR="00316F7D" w:rsidRPr="006E5C11" w14:paraId="18600A27" w14:textId="77777777" w:rsidTr="00E0035A">
        <w:trPr>
          <w:trHeight w:val="2834"/>
        </w:trPr>
        <w:tc>
          <w:tcPr>
            <w:tcW w:w="2835" w:type="dxa"/>
            <w:shd w:val="clear" w:color="auto" w:fill="0F243E" w:themeFill="text2" w:themeFillShade="80"/>
          </w:tcPr>
          <w:p w14:paraId="2C8D5C96" w14:textId="77777777" w:rsidR="00686DF1" w:rsidRPr="006E5C11" w:rsidRDefault="00686DF1" w:rsidP="00462B31">
            <w:pPr>
              <w:tabs>
                <w:tab w:val="left" w:pos="567"/>
              </w:tabs>
              <w:rPr>
                <w:rFonts w:cstheme="minorHAnsi"/>
                <w:lang w:val="fr-FR"/>
              </w:rPr>
            </w:pPr>
          </w:p>
          <w:p w14:paraId="4625AF53" w14:textId="77777777" w:rsidR="00FB38AB" w:rsidRPr="006E5C11" w:rsidRDefault="00FB38AB" w:rsidP="00462B31">
            <w:pPr>
              <w:tabs>
                <w:tab w:val="left" w:pos="567"/>
              </w:tabs>
              <w:jc w:val="center"/>
              <w:rPr>
                <w:rFonts w:cstheme="minorHAnsi"/>
                <w:lang w:val="fr-FR"/>
              </w:rPr>
            </w:pPr>
          </w:p>
          <w:p w14:paraId="28726B6F" w14:textId="0CC3D1F4" w:rsidR="00686DF1" w:rsidRPr="006E5C11" w:rsidRDefault="00390F78" w:rsidP="00E0035A">
            <w:pPr>
              <w:tabs>
                <w:tab w:val="left" w:pos="567"/>
              </w:tabs>
              <w:jc w:val="center"/>
              <w:rPr>
                <w:rFonts w:cstheme="minorHAnsi"/>
                <w:lang w:val="fr-FR"/>
              </w:rPr>
            </w:pPr>
            <w:r>
              <w:rPr>
                <w:rFonts w:cstheme="minorHAnsi"/>
                <w:color w:val="FFFFFF" w:themeColor="background1"/>
                <w:lang w:val="fr-FR"/>
              </w:rPr>
              <w:t xml:space="preserve">Adoption : </w:t>
            </w:r>
            <w:r w:rsidR="0039165F">
              <w:rPr>
                <w:rFonts w:cstheme="minorHAnsi"/>
                <w:color w:val="FFFFFF" w:themeColor="background1"/>
                <w:lang w:val="fr-FR"/>
              </w:rPr>
              <w:t>3</w:t>
            </w:r>
            <w:r w:rsidR="0045286C">
              <w:rPr>
                <w:rFonts w:cstheme="minorHAnsi"/>
                <w:color w:val="FFFFFF" w:themeColor="background1"/>
                <w:lang w:val="fr-FR"/>
              </w:rPr>
              <w:t xml:space="preserve"> </w:t>
            </w:r>
            <w:r w:rsidR="0039165F">
              <w:rPr>
                <w:rFonts w:cstheme="minorHAnsi"/>
                <w:color w:val="FFFFFF" w:themeColor="background1"/>
                <w:lang w:val="fr-FR"/>
              </w:rPr>
              <w:t>déc</w:t>
            </w:r>
            <w:r w:rsidR="0045286C">
              <w:rPr>
                <w:rFonts w:cstheme="minorHAnsi"/>
                <w:color w:val="FFFFFF" w:themeColor="background1"/>
                <w:lang w:val="fr-FR"/>
              </w:rPr>
              <w:t>embre</w:t>
            </w:r>
            <w:r w:rsidR="0086514B">
              <w:rPr>
                <w:rFonts w:cstheme="minorHAnsi"/>
                <w:color w:val="FFFFFF" w:themeColor="background1"/>
                <w:lang w:val="fr-FR"/>
              </w:rPr>
              <w:t xml:space="preserve"> 2021</w:t>
            </w:r>
          </w:p>
          <w:p w14:paraId="4890473B" w14:textId="77777777" w:rsidR="00686DF1" w:rsidRPr="006E5C11" w:rsidRDefault="00686DF1" w:rsidP="00462B31">
            <w:pPr>
              <w:tabs>
                <w:tab w:val="left" w:pos="567"/>
              </w:tabs>
              <w:rPr>
                <w:rFonts w:cstheme="minorHAnsi"/>
                <w:lang w:val="fr-FR"/>
              </w:rPr>
            </w:pPr>
          </w:p>
          <w:p w14:paraId="62098E54" w14:textId="77777777" w:rsidR="00886A0C" w:rsidRPr="006E5C11" w:rsidRDefault="00886A0C" w:rsidP="00462B31">
            <w:pPr>
              <w:tabs>
                <w:tab w:val="left" w:pos="567"/>
              </w:tabs>
              <w:rPr>
                <w:rFonts w:cstheme="minorHAnsi"/>
                <w:lang w:val="fr-FR"/>
              </w:rPr>
            </w:pPr>
          </w:p>
          <w:p w14:paraId="23A61BF0" w14:textId="77777777" w:rsidR="00686DF1" w:rsidRPr="006E5C11" w:rsidRDefault="00686DF1" w:rsidP="00462B31">
            <w:pPr>
              <w:tabs>
                <w:tab w:val="left" w:pos="567"/>
              </w:tabs>
              <w:rPr>
                <w:rFonts w:cstheme="minorHAnsi"/>
                <w:lang w:val="fr-FR"/>
              </w:rPr>
            </w:pPr>
          </w:p>
          <w:p w14:paraId="368A7D7C" w14:textId="77777777" w:rsidR="00886A0C" w:rsidRPr="006E5C11" w:rsidRDefault="00886A0C" w:rsidP="00462B31">
            <w:pPr>
              <w:tabs>
                <w:tab w:val="left" w:pos="567"/>
              </w:tabs>
              <w:rPr>
                <w:rFonts w:cstheme="minorHAnsi"/>
                <w:lang w:val="fr-FR"/>
              </w:rPr>
            </w:pPr>
          </w:p>
          <w:p w14:paraId="79FCD9D5" w14:textId="77777777" w:rsidR="00886A0C" w:rsidRPr="006E5C11" w:rsidRDefault="00886A0C" w:rsidP="00462B31">
            <w:pPr>
              <w:tabs>
                <w:tab w:val="left" w:pos="567"/>
              </w:tabs>
              <w:rPr>
                <w:rFonts w:cstheme="minorHAnsi"/>
                <w:lang w:val="fr-FR"/>
              </w:rPr>
            </w:pPr>
          </w:p>
          <w:p w14:paraId="743DADC5" w14:textId="77777777" w:rsidR="00686DF1" w:rsidRPr="006E5C11" w:rsidRDefault="00686DF1" w:rsidP="00462B31">
            <w:pPr>
              <w:tabs>
                <w:tab w:val="left" w:pos="567"/>
              </w:tabs>
              <w:rPr>
                <w:rFonts w:cstheme="minorHAnsi"/>
                <w:lang w:val="fr-FR"/>
              </w:rPr>
            </w:pPr>
          </w:p>
        </w:tc>
        <w:tc>
          <w:tcPr>
            <w:tcW w:w="8789" w:type="dxa"/>
            <w:vMerge w:val="restart"/>
            <w:shd w:val="clear" w:color="auto" w:fill="365F91" w:themeFill="accent1" w:themeFillShade="BF"/>
          </w:tcPr>
          <w:p w14:paraId="7D406642" w14:textId="77777777" w:rsidR="00686DF1" w:rsidRPr="006E5C11" w:rsidRDefault="00686DF1" w:rsidP="00785121">
            <w:pPr>
              <w:tabs>
                <w:tab w:val="left" w:pos="567"/>
              </w:tabs>
              <w:ind w:left="459" w:right="562"/>
              <w:jc w:val="right"/>
              <w:rPr>
                <w:rFonts w:cstheme="minorHAnsi"/>
                <w:b/>
                <w:sz w:val="48"/>
                <w:szCs w:val="48"/>
                <w:lang w:val="fr-FR"/>
              </w:rPr>
            </w:pPr>
          </w:p>
          <w:p w14:paraId="54D5A390" w14:textId="6A0551EB" w:rsidR="00886A0C" w:rsidRPr="006E5C11" w:rsidRDefault="00FB38AB" w:rsidP="00785121">
            <w:pPr>
              <w:tabs>
                <w:tab w:val="left" w:pos="567"/>
              </w:tabs>
              <w:ind w:left="459" w:right="562"/>
              <w:jc w:val="right"/>
              <w:rPr>
                <w:rFonts w:eastAsiaTheme="minorEastAsia"/>
                <w:color w:val="FDE9D9" w:themeColor="accent6" w:themeTint="33"/>
                <w:szCs w:val="34"/>
                <w:lang w:val="fr-FR" w:eastAsia="zh-CN"/>
              </w:rPr>
            </w:pPr>
            <w:r w:rsidRPr="006E5C11">
              <w:rPr>
                <w:rFonts w:eastAsiaTheme="minorEastAsia"/>
                <w:color w:val="FFFFFF" w:themeColor="background1"/>
                <w:szCs w:val="34"/>
                <w:lang w:val="fr-FR" w:eastAsia="zh-CN"/>
              </w:rPr>
              <w:t>Greco</w:t>
            </w:r>
            <w:r w:rsidR="00C327CF" w:rsidRPr="006E5C11">
              <w:rPr>
                <w:rFonts w:eastAsiaTheme="minorEastAsia"/>
                <w:color w:val="FFFFFF" w:themeColor="background1"/>
                <w:szCs w:val="34"/>
                <w:lang w:val="fr-FR" w:eastAsia="zh-CN"/>
              </w:rPr>
              <w:t>RC5</w:t>
            </w:r>
            <w:r w:rsidRPr="006E5C11">
              <w:rPr>
                <w:rFonts w:eastAsiaTheme="minorEastAsia"/>
                <w:color w:val="FFFFFF" w:themeColor="background1"/>
                <w:szCs w:val="34"/>
                <w:lang w:val="fr-FR" w:eastAsia="zh-CN"/>
              </w:rPr>
              <w:t>(20</w:t>
            </w:r>
            <w:r w:rsidR="00C327CF" w:rsidRPr="006E5C11">
              <w:rPr>
                <w:rFonts w:eastAsiaTheme="minorEastAsia"/>
                <w:color w:val="FFFFFF" w:themeColor="background1"/>
                <w:szCs w:val="34"/>
                <w:lang w:val="fr-FR" w:eastAsia="zh-CN"/>
              </w:rPr>
              <w:t>2</w:t>
            </w:r>
            <w:r w:rsidR="0086514B">
              <w:rPr>
                <w:rFonts w:eastAsiaTheme="minorEastAsia"/>
                <w:color w:val="FFFFFF" w:themeColor="background1"/>
                <w:szCs w:val="34"/>
                <w:lang w:val="fr-FR" w:eastAsia="zh-CN"/>
              </w:rPr>
              <w:t>1</w:t>
            </w:r>
            <w:r w:rsidRPr="006E5C11">
              <w:rPr>
                <w:rFonts w:eastAsiaTheme="minorEastAsia"/>
                <w:color w:val="FFFFFF" w:themeColor="background1"/>
                <w:szCs w:val="34"/>
                <w:lang w:val="fr-FR" w:eastAsia="zh-CN"/>
              </w:rPr>
              <w:t>)</w:t>
            </w:r>
            <w:r w:rsidR="002328FC">
              <w:rPr>
                <w:rFonts w:eastAsiaTheme="minorEastAsia"/>
                <w:color w:val="FFFFFF" w:themeColor="background1"/>
                <w:szCs w:val="34"/>
                <w:lang w:val="fr-FR" w:eastAsia="zh-CN"/>
              </w:rPr>
              <w:t>11</w:t>
            </w:r>
          </w:p>
          <w:p w14:paraId="22F09B7D" w14:textId="77777777" w:rsidR="007F4A1E" w:rsidRPr="006E5C11" w:rsidRDefault="007F4A1E" w:rsidP="00785121">
            <w:pPr>
              <w:tabs>
                <w:tab w:val="left" w:pos="567"/>
              </w:tabs>
              <w:ind w:left="459" w:right="562"/>
              <w:jc w:val="right"/>
              <w:rPr>
                <w:rFonts w:eastAsiaTheme="minorEastAsia"/>
                <w:color w:val="FFFFFF" w:themeColor="background1"/>
                <w:szCs w:val="34"/>
                <w:lang w:val="fr-FR" w:eastAsia="zh-CN"/>
              </w:rPr>
            </w:pPr>
          </w:p>
          <w:p w14:paraId="0389CB87" w14:textId="77777777" w:rsidR="007F4A1E" w:rsidRPr="006E5C11" w:rsidRDefault="007F4A1E" w:rsidP="00785121">
            <w:pPr>
              <w:tabs>
                <w:tab w:val="left" w:pos="567"/>
              </w:tabs>
              <w:ind w:left="459" w:right="562"/>
              <w:jc w:val="right"/>
              <w:rPr>
                <w:rFonts w:eastAsiaTheme="minorEastAsia"/>
                <w:color w:val="FFFFFF" w:themeColor="background1"/>
                <w:szCs w:val="34"/>
                <w:lang w:val="fr-FR" w:eastAsia="zh-CN"/>
              </w:rPr>
            </w:pPr>
          </w:p>
          <w:p w14:paraId="5851A799" w14:textId="77777777" w:rsidR="007F4A1E" w:rsidRPr="006E5C11" w:rsidRDefault="007F4A1E" w:rsidP="00785121">
            <w:pPr>
              <w:tabs>
                <w:tab w:val="left" w:pos="567"/>
              </w:tabs>
              <w:ind w:left="459" w:right="562"/>
              <w:jc w:val="right"/>
              <w:rPr>
                <w:rFonts w:eastAsiaTheme="minorEastAsia"/>
                <w:color w:val="FFFFFF" w:themeColor="background1"/>
                <w:szCs w:val="34"/>
                <w:lang w:val="fr-FR" w:eastAsia="zh-CN"/>
              </w:rPr>
            </w:pPr>
          </w:p>
          <w:p w14:paraId="4F978334" w14:textId="1577BADE" w:rsidR="00686DF1" w:rsidRDefault="007940A0" w:rsidP="00785121">
            <w:pPr>
              <w:ind w:left="-112" w:right="562"/>
              <w:jc w:val="right"/>
              <w:rPr>
                <w:rFonts w:cstheme="minorHAnsi"/>
                <w:b/>
                <w:color w:val="FFFFFF" w:themeColor="background1"/>
                <w:sz w:val="48"/>
                <w:szCs w:val="32"/>
                <w:lang w:val="fr-FR"/>
              </w:rPr>
            </w:pPr>
            <w:r w:rsidRPr="006E5C11">
              <w:rPr>
                <w:rFonts w:cstheme="minorHAnsi"/>
                <w:b/>
                <w:color w:val="FFFFFF" w:themeColor="background1"/>
                <w:sz w:val="48"/>
                <w:szCs w:val="32"/>
                <w:lang w:val="fr-FR"/>
              </w:rPr>
              <w:t>CINQUIEME CYCLE D’EVALUATION</w:t>
            </w:r>
          </w:p>
          <w:p w14:paraId="529FE287" w14:textId="77777777" w:rsidR="001664BE" w:rsidRPr="001664BE" w:rsidRDefault="001664BE" w:rsidP="00785121">
            <w:pPr>
              <w:spacing w:line="100" w:lineRule="atLeast"/>
              <w:ind w:left="-112" w:right="562"/>
              <w:jc w:val="right"/>
              <w:rPr>
                <w:rFonts w:eastAsia="Times New Roman" w:cs="Times New Roman"/>
                <w:szCs w:val="24"/>
                <w:lang w:val="fr-FR"/>
              </w:rPr>
            </w:pPr>
            <w:r w:rsidRPr="001664BE">
              <w:rPr>
                <w:rFonts w:eastAsia="Times New Roman" w:cs="Times New Roman"/>
                <w:color w:val="FFFFFF"/>
                <w:sz w:val="28"/>
                <w:szCs w:val="24"/>
                <w:lang w:val="fr-FR"/>
              </w:rPr>
              <w:t xml:space="preserve">Prévention de la corruption et promotion de l’intégrité au sein </w:t>
            </w:r>
          </w:p>
          <w:p w14:paraId="5AC248BB" w14:textId="77777777" w:rsidR="001664BE" w:rsidRPr="001664BE" w:rsidRDefault="001664BE" w:rsidP="00785121">
            <w:pPr>
              <w:spacing w:line="100" w:lineRule="atLeast"/>
              <w:ind w:left="-112" w:right="562"/>
              <w:jc w:val="right"/>
              <w:rPr>
                <w:rFonts w:eastAsia="Times New Roman" w:cs="Times New Roman"/>
                <w:color w:val="FFFFFF"/>
                <w:sz w:val="28"/>
                <w:szCs w:val="24"/>
                <w:lang w:val="fr-FR"/>
              </w:rPr>
            </w:pPr>
            <w:r w:rsidRPr="001664BE">
              <w:rPr>
                <w:rFonts w:eastAsia="Times New Roman" w:cs="Times New Roman"/>
                <w:color w:val="FFFFFF"/>
                <w:sz w:val="28"/>
                <w:szCs w:val="24"/>
                <w:lang w:val="fr-FR"/>
              </w:rPr>
              <w:t>des gouvernements centraux (hautes fonctions de l’exécutif) et</w:t>
            </w:r>
          </w:p>
          <w:p w14:paraId="6A6D1927" w14:textId="77777777" w:rsidR="001664BE" w:rsidRPr="00F914B7" w:rsidRDefault="001664BE" w:rsidP="00785121">
            <w:pPr>
              <w:spacing w:line="100" w:lineRule="atLeast"/>
              <w:ind w:left="-112" w:right="562"/>
              <w:jc w:val="right"/>
              <w:rPr>
                <w:rFonts w:eastAsia="Times New Roman"/>
                <w:i/>
                <w:color w:val="FFFFFF"/>
                <w:sz w:val="36"/>
                <w:szCs w:val="24"/>
                <w:lang w:val="fr-FR"/>
              </w:rPr>
            </w:pPr>
            <w:r w:rsidRPr="00F914B7">
              <w:rPr>
                <w:rFonts w:eastAsia="Times New Roman"/>
                <w:color w:val="FFFFFF"/>
                <w:sz w:val="28"/>
                <w:szCs w:val="24"/>
                <w:lang w:val="fr-FR"/>
              </w:rPr>
              <w:t>des services répressifs</w:t>
            </w:r>
          </w:p>
          <w:p w14:paraId="54006EA7" w14:textId="6173F580" w:rsidR="00195174" w:rsidRPr="006E5C11" w:rsidRDefault="00195174" w:rsidP="00785121">
            <w:pPr>
              <w:shd w:val="clear" w:color="auto" w:fill="365F91" w:themeFill="accent1" w:themeFillShade="BF"/>
              <w:tabs>
                <w:tab w:val="left" w:pos="567"/>
              </w:tabs>
              <w:ind w:left="459" w:right="562"/>
              <w:jc w:val="right"/>
              <w:rPr>
                <w:rFonts w:eastAsiaTheme="minorEastAsia"/>
                <w:color w:val="FFFFFF" w:themeColor="background1"/>
                <w:sz w:val="28"/>
                <w:szCs w:val="34"/>
                <w:lang w:val="fr-FR" w:eastAsia="zh-CN"/>
              </w:rPr>
            </w:pPr>
          </w:p>
          <w:p w14:paraId="52ED367A" w14:textId="5707A43A" w:rsidR="00697907" w:rsidRDefault="00697907" w:rsidP="00785121">
            <w:pPr>
              <w:tabs>
                <w:tab w:val="left" w:pos="567"/>
              </w:tabs>
              <w:ind w:left="459" w:right="562"/>
              <w:jc w:val="right"/>
              <w:rPr>
                <w:rFonts w:cstheme="minorHAnsi"/>
                <w:b/>
                <w:color w:val="FFFFFF" w:themeColor="background1"/>
                <w:sz w:val="48"/>
                <w:szCs w:val="32"/>
                <w:lang w:val="fr-FR"/>
              </w:rPr>
            </w:pPr>
          </w:p>
          <w:p w14:paraId="1E7714F2" w14:textId="0773EB5F" w:rsidR="00686DF1" w:rsidRPr="00185DCF" w:rsidRDefault="00316F7D" w:rsidP="00785121">
            <w:pPr>
              <w:tabs>
                <w:tab w:val="left" w:pos="567"/>
              </w:tabs>
              <w:ind w:left="459" w:right="562"/>
              <w:jc w:val="right"/>
              <w:rPr>
                <w:rFonts w:cstheme="minorHAnsi"/>
                <w:b/>
                <w:color w:val="FFFFFF" w:themeColor="background1"/>
                <w:sz w:val="48"/>
                <w:szCs w:val="32"/>
                <w:lang w:val="fr-FR"/>
              </w:rPr>
            </w:pPr>
            <w:r w:rsidRPr="006E5C11">
              <w:rPr>
                <w:rFonts w:cstheme="minorHAnsi"/>
                <w:b/>
                <w:color w:val="FFFFFF" w:themeColor="background1"/>
                <w:sz w:val="48"/>
                <w:szCs w:val="32"/>
                <w:lang w:val="fr-FR"/>
              </w:rPr>
              <w:t xml:space="preserve">RAPPORT </w:t>
            </w:r>
            <w:r w:rsidR="001238CF" w:rsidRPr="006E5C11">
              <w:rPr>
                <w:rFonts w:cstheme="minorHAnsi"/>
                <w:b/>
                <w:color w:val="FFFFFF" w:themeColor="background1"/>
                <w:sz w:val="48"/>
                <w:szCs w:val="32"/>
                <w:lang w:val="fr-FR"/>
              </w:rPr>
              <w:t>DE</w:t>
            </w:r>
            <w:r w:rsidRPr="006E5C11">
              <w:rPr>
                <w:rFonts w:cstheme="minorHAnsi"/>
                <w:b/>
                <w:color w:val="FFFFFF" w:themeColor="background1"/>
                <w:sz w:val="48"/>
                <w:szCs w:val="32"/>
                <w:lang w:val="fr-FR"/>
              </w:rPr>
              <w:t xml:space="preserve"> CONFORMITE</w:t>
            </w:r>
          </w:p>
          <w:p w14:paraId="596B3DC9" w14:textId="77777777" w:rsidR="00697907" w:rsidRPr="006E5C11" w:rsidRDefault="00697907" w:rsidP="00785121">
            <w:pPr>
              <w:tabs>
                <w:tab w:val="left" w:pos="567"/>
              </w:tabs>
              <w:ind w:left="459" w:right="562"/>
              <w:jc w:val="right"/>
              <w:rPr>
                <w:rFonts w:cstheme="minorHAnsi"/>
                <w:b/>
                <w:color w:val="FFFFFF" w:themeColor="background1"/>
                <w:sz w:val="48"/>
                <w:szCs w:val="32"/>
                <w:lang w:val="fr-FR"/>
              </w:rPr>
            </w:pPr>
          </w:p>
          <w:p w14:paraId="022E38DE" w14:textId="77777777" w:rsidR="00764AB6" w:rsidRPr="006E5C11" w:rsidRDefault="00764AB6" w:rsidP="00785121">
            <w:pPr>
              <w:tabs>
                <w:tab w:val="left" w:pos="567"/>
              </w:tabs>
              <w:ind w:left="459" w:right="562"/>
              <w:jc w:val="right"/>
              <w:rPr>
                <w:rFonts w:cstheme="minorHAnsi"/>
                <w:b/>
                <w:color w:val="FFFFFF" w:themeColor="background1"/>
                <w:sz w:val="48"/>
                <w:szCs w:val="32"/>
                <w:lang w:val="fr-FR"/>
              </w:rPr>
            </w:pPr>
          </w:p>
          <w:p w14:paraId="42483EE4" w14:textId="7443C291" w:rsidR="00686DF1" w:rsidRPr="006E5C11" w:rsidRDefault="0086514B" w:rsidP="00785121">
            <w:pPr>
              <w:tabs>
                <w:tab w:val="left" w:pos="567"/>
              </w:tabs>
              <w:ind w:left="459" w:right="562"/>
              <w:jc w:val="right"/>
              <w:rPr>
                <w:rFonts w:cstheme="minorHAnsi"/>
                <w:b/>
                <w:color w:val="FBD4B4" w:themeColor="accent6" w:themeTint="66"/>
                <w:sz w:val="36"/>
                <w:szCs w:val="28"/>
                <w:lang w:val="fr-FR"/>
              </w:rPr>
            </w:pPr>
            <w:r>
              <w:rPr>
                <w:rFonts w:cstheme="minorHAnsi"/>
                <w:b/>
                <w:color w:val="FBD4B4" w:themeColor="accent6" w:themeTint="66"/>
                <w:sz w:val="96"/>
                <w:szCs w:val="28"/>
                <w:lang w:val="fr-FR"/>
              </w:rPr>
              <w:t>BELGIQUE</w:t>
            </w:r>
          </w:p>
          <w:p w14:paraId="68A18B0B" w14:textId="77777777" w:rsidR="00686DF1" w:rsidRPr="006E5C11" w:rsidRDefault="00686DF1" w:rsidP="00462B31">
            <w:pPr>
              <w:tabs>
                <w:tab w:val="left" w:pos="567"/>
              </w:tabs>
              <w:ind w:left="459" w:right="593"/>
              <w:jc w:val="right"/>
              <w:rPr>
                <w:rFonts w:cstheme="minorHAnsi"/>
                <w:lang w:val="fr-FR"/>
              </w:rPr>
            </w:pPr>
          </w:p>
        </w:tc>
      </w:tr>
      <w:tr w:rsidR="00316F7D" w:rsidRPr="006E5C11" w14:paraId="42112C3F" w14:textId="77777777" w:rsidTr="00E0035A">
        <w:trPr>
          <w:trHeight w:val="2852"/>
        </w:trPr>
        <w:tc>
          <w:tcPr>
            <w:tcW w:w="2835" w:type="dxa"/>
            <w:shd w:val="clear" w:color="auto" w:fill="17365D" w:themeFill="text2" w:themeFillShade="BF"/>
          </w:tcPr>
          <w:p w14:paraId="377235E3" w14:textId="77777777" w:rsidR="00686DF1" w:rsidRPr="006E5C11" w:rsidRDefault="00686DF1" w:rsidP="00462B31">
            <w:pPr>
              <w:tabs>
                <w:tab w:val="left" w:pos="567"/>
              </w:tabs>
              <w:rPr>
                <w:rFonts w:cstheme="minorHAnsi"/>
                <w:lang w:val="fr-FR"/>
              </w:rPr>
            </w:pPr>
          </w:p>
          <w:p w14:paraId="338A1663" w14:textId="77777777" w:rsidR="00686DF1" w:rsidRPr="006E5C11" w:rsidRDefault="00686DF1" w:rsidP="00462B31">
            <w:pPr>
              <w:tabs>
                <w:tab w:val="left" w:pos="567"/>
              </w:tabs>
              <w:rPr>
                <w:rFonts w:cstheme="minorHAnsi"/>
                <w:lang w:val="fr-FR"/>
              </w:rPr>
            </w:pPr>
          </w:p>
          <w:p w14:paraId="5389B466" w14:textId="77777777" w:rsidR="00686DF1" w:rsidRPr="006E5C11" w:rsidRDefault="00686DF1" w:rsidP="00462B31">
            <w:pPr>
              <w:tabs>
                <w:tab w:val="left" w:pos="567"/>
              </w:tabs>
              <w:rPr>
                <w:rFonts w:cstheme="minorHAnsi"/>
                <w:lang w:val="fr-FR"/>
              </w:rPr>
            </w:pPr>
          </w:p>
          <w:p w14:paraId="64DA7E20" w14:textId="77777777" w:rsidR="00686DF1" w:rsidRPr="006E5C11" w:rsidRDefault="00686DF1" w:rsidP="00462B31">
            <w:pPr>
              <w:tabs>
                <w:tab w:val="left" w:pos="567"/>
              </w:tabs>
              <w:rPr>
                <w:rFonts w:cstheme="minorHAnsi"/>
                <w:lang w:val="fr-FR"/>
              </w:rPr>
            </w:pPr>
          </w:p>
          <w:p w14:paraId="2D257FFF" w14:textId="77777777" w:rsidR="00686DF1" w:rsidRPr="006E5C11" w:rsidRDefault="00686DF1" w:rsidP="00462B31">
            <w:pPr>
              <w:tabs>
                <w:tab w:val="left" w:pos="567"/>
              </w:tabs>
              <w:rPr>
                <w:rFonts w:cstheme="minorHAnsi"/>
                <w:lang w:val="fr-FR"/>
              </w:rPr>
            </w:pPr>
          </w:p>
          <w:p w14:paraId="12AC2278" w14:textId="77777777" w:rsidR="00886A0C" w:rsidRPr="006E5C11" w:rsidRDefault="00886A0C" w:rsidP="00462B31">
            <w:pPr>
              <w:tabs>
                <w:tab w:val="left" w:pos="567"/>
              </w:tabs>
              <w:rPr>
                <w:rFonts w:cstheme="minorHAnsi"/>
                <w:lang w:val="fr-FR"/>
              </w:rPr>
            </w:pPr>
          </w:p>
          <w:p w14:paraId="70B31E59" w14:textId="77777777" w:rsidR="00886A0C" w:rsidRPr="006E5C11" w:rsidRDefault="00886A0C" w:rsidP="00462B31">
            <w:pPr>
              <w:tabs>
                <w:tab w:val="left" w:pos="567"/>
              </w:tabs>
              <w:rPr>
                <w:rFonts w:cstheme="minorHAnsi"/>
                <w:lang w:val="fr-FR"/>
              </w:rPr>
            </w:pPr>
          </w:p>
          <w:p w14:paraId="22A0247C" w14:textId="77777777" w:rsidR="00686DF1" w:rsidRPr="006E5C11" w:rsidRDefault="00686DF1" w:rsidP="00462B31">
            <w:pPr>
              <w:tabs>
                <w:tab w:val="left" w:pos="567"/>
              </w:tabs>
              <w:rPr>
                <w:rFonts w:cstheme="minorHAnsi"/>
                <w:lang w:val="fr-FR"/>
              </w:rPr>
            </w:pPr>
          </w:p>
          <w:p w14:paraId="74A46F1A" w14:textId="77777777" w:rsidR="00686DF1" w:rsidRPr="006E5C11" w:rsidRDefault="00686DF1" w:rsidP="00462B31">
            <w:pPr>
              <w:tabs>
                <w:tab w:val="left" w:pos="567"/>
              </w:tabs>
              <w:rPr>
                <w:rFonts w:cstheme="minorHAnsi"/>
                <w:lang w:val="fr-FR"/>
              </w:rPr>
            </w:pPr>
          </w:p>
          <w:p w14:paraId="63473247" w14:textId="77777777" w:rsidR="00686DF1" w:rsidRPr="006E5C11" w:rsidRDefault="00686DF1" w:rsidP="00462B31">
            <w:pPr>
              <w:tabs>
                <w:tab w:val="left" w:pos="567"/>
              </w:tabs>
              <w:rPr>
                <w:rFonts w:cstheme="minorHAnsi"/>
                <w:lang w:val="fr-FR"/>
              </w:rPr>
            </w:pPr>
          </w:p>
        </w:tc>
        <w:tc>
          <w:tcPr>
            <w:tcW w:w="8789" w:type="dxa"/>
            <w:vMerge/>
            <w:shd w:val="clear" w:color="auto" w:fill="365F91" w:themeFill="accent1" w:themeFillShade="BF"/>
          </w:tcPr>
          <w:p w14:paraId="3D60B51F" w14:textId="77777777" w:rsidR="00686DF1" w:rsidRPr="006E5C11" w:rsidRDefault="00686DF1" w:rsidP="00462B31">
            <w:pPr>
              <w:tabs>
                <w:tab w:val="left" w:pos="567"/>
              </w:tabs>
              <w:ind w:left="459" w:right="876"/>
              <w:rPr>
                <w:rFonts w:cstheme="minorHAnsi"/>
                <w:lang w:val="fr-FR"/>
              </w:rPr>
            </w:pPr>
          </w:p>
        </w:tc>
      </w:tr>
      <w:tr w:rsidR="00316F7D" w:rsidRPr="006E5C11" w14:paraId="3E06C660" w14:textId="77777777" w:rsidTr="00E0035A">
        <w:trPr>
          <w:trHeight w:val="2862"/>
        </w:trPr>
        <w:tc>
          <w:tcPr>
            <w:tcW w:w="2835" w:type="dxa"/>
            <w:shd w:val="clear" w:color="auto" w:fill="244061" w:themeFill="accent1" w:themeFillShade="80"/>
          </w:tcPr>
          <w:p w14:paraId="27DB3964" w14:textId="77777777" w:rsidR="00686DF1" w:rsidRPr="006E5C11" w:rsidRDefault="00686DF1" w:rsidP="00462B31">
            <w:pPr>
              <w:tabs>
                <w:tab w:val="left" w:pos="567"/>
              </w:tabs>
              <w:rPr>
                <w:rFonts w:cstheme="minorHAnsi"/>
                <w:lang w:val="fr-FR"/>
              </w:rPr>
            </w:pPr>
          </w:p>
        </w:tc>
        <w:tc>
          <w:tcPr>
            <w:tcW w:w="8789" w:type="dxa"/>
            <w:vMerge/>
            <w:shd w:val="clear" w:color="auto" w:fill="365F91" w:themeFill="accent1" w:themeFillShade="BF"/>
          </w:tcPr>
          <w:p w14:paraId="20357644" w14:textId="77777777" w:rsidR="00686DF1" w:rsidRPr="006E5C11" w:rsidRDefault="00686DF1" w:rsidP="00462B31">
            <w:pPr>
              <w:tabs>
                <w:tab w:val="left" w:pos="567"/>
              </w:tabs>
              <w:ind w:left="459" w:right="876"/>
              <w:rPr>
                <w:rFonts w:cstheme="minorHAnsi"/>
                <w:lang w:val="fr-FR"/>
              </w:rPr>
            </w:pPr>
          </w:p>
        </w:tc>
      </w:tr>
      <w:tr w:rsidR="008D5658" w:rsidRPr="006E5C11" w14:paraId="332F37C4" w14:textId="77777777" w:rsidTr="00E0035A">
        <w:tc>
          <w:tcPr>
            <w:tcW w:w="11624" w:type="dxa"/>
            <w:gridSpan w:val="2"/>
            <w:shd w:val="clear" w:color="auto" w:fill="DBE5F1" w:themeFill="accent1" w:themeFillTint="33"/>
          </w:tcPr>
          <w:p w14:paraId="24F52924" w14:textId="77777777" w:rsidR="008D5658" w:rsidRPr="006E5C11" w:rsidRDefault="00697907" w:rsidP="00462B31">
            <w:pPr>
              <w:tabs>
                <w:tab w:val="left" w:pos="567"/>
              </w:tabs>
              <w:ind w:left="459"/>
              <w:rPr>
                <w:rFonts w:cstheme="minorHAnsi"/>
                <w:lang w:val="fr-FR"/>
              </w:rPr>
            </w:pPr>
            <w:r w:rsidRPr="006E5C11">
              <w:rPr>
                <w:noProof/>
                <w:lang w:eastAsia="en-GB"/>
              </w:rPr>
              <w:drawing>
                <wp:anchor distT="0" distB="0" distL="114300" distR="114300" simplePos="0" relativeHeight="251684864" behindDoc="0" locked="0" layoutInCell="1" allowOverlap="1" wp14:anchorId="672B5675" wp14:editId="04A0AA03">
                  <wp:simplePos x="0" y="0"/>
                  <wp:positionH relativeFrom="column">
                    <wp:posOffset>-78740</wp:posOffset>
                  </wp:positionH>
                  <wp:positionV relativeFrom="paragraph">
                    <wp:posOffset>7307</wp:posOffset>
                  </wp:positionV>
                  <wp:extent cx="7356143" cy="1867115"/>
                  <wp:effectExtent l="0" t="0" r="0" b="0"/>
                  <wp:wrapNone/>
                  <wp:docPr id="1" name="Picture 1" descr="C:\Users\pincemaille\AppData\Local\Microsoft\Windows\Temporary Internet Files\Content.Outlook\KAEAU5KC\shutterstock_52485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AppData\Local\Microsoft\Windows\Temporary Internet Files\Content.Outlook\KAEAU5KC\shutterstock_524851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6143" cy="186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822DE" w14:textId="77777777" w:rsidR="003B0DF5" w:rsidRPr="006E5C11" w:rsidRDefault="003B0DF5" w:rsidP="00462B31">
            <w:pPr>
              <w:tabs>
                <w:tab w:val="left" w:pos="567"/>
              </w:tabs>
              <w:ind w:left="459"/>
              <w:rPr>
                <w:rFonts w:cstheme="minorHAnsi"/>
                <w:lang w:val="fr-FR"/>
              </w:rPr>
            </w:pPr>
          </w:p>
          <w:p w14:paraId="409E81DB" w14:textId="77777777" w:rsidR="003B0DF5" w:rsidRPr="006E5C11" w:rsidRDefault="003B0DF5" w:rsidP="00462B31">
            <w:pPr>
              <w:tabs>
                <w:tab w:val="left" w:pos="567"/>
              </w:tabs>
              <w:ind w:left="459"/>
              <w:rPr>
                <w:rFonts w:cstheme="minorHAnsi"/>
                <w:lang w:val="fr-FR"/>
              </w:rPr>
            </w:pPr>
          </w:p>
          <w:p w14:paraId="1BE874EB" w14:textId="77777777" w:rsidR="003B0DF5" w:rsidRPr="006E5C11" w:rsidRDefault="003B0DF5" w:rsidP="00462B31">
            <w:pPr>
              <w:tabs>
                <w:tab w:val="left" w:pos="567"/>
              </w:tabs>
              <w:ind w:left="459"/>
              <w:rPr>
                <w:rFonts w:cstheme="minorHAnsi"/>
                <w:lang w:val="fr-FR"/>
              </w:rPr>
            </w:pPr>
          </w:p>
          <w:p w14:paraId="3FDA245A" w14:textId="77777777" w:rsidR="003B0DF5" w:rsidRPr="006E5C11" w:rsidRDefault="003B0DF5" w:rsidP="00462B31">
            <w:pPr>
              <w:tabs>
                <w:tab w:val="left" w:pos="567"/>
              </w:tabs>
              <w:ind w:left="459"/>
              <w:rPr>
                <w:rFonts w:cstheme="minorHAnsi"/>
                <w:lang w:val="fr-FR"/>
              </w:rPr>
            </w:pPr>
          </w:p>
          <w:p w14:paraId="2EB16764" w14:textId="77777777" w:rsidR="003B0DF5" w:rsidRPr="006E5C11" w:rsidRDefault="003B0DF5" w:rsidP="00462B31">
            <w:pPr>
              <w:tabs>
                <w:tab w:val="left" w:pos="567"/>
              </w:tabs>
              <w:ind w:left="459"/>
              <w:rPr>
                <w:rFonts w:cstheme="minorHAnsi"/>
                <w:lang w:val="fr-FR"/>
              </w:rPr>
            </w:pPr>
          </w:p>
          <w:p w14:paraId="66D820DF" w14:textId="77777777" w:rsidR="003B0DF5" w:rsidRPr="006E5C11" w:rsidRDefault="003B0DF5" w:rsidP="00462B31">
            <w:pPr>
              <w:tabs>
                <w:tab w:val="left" w:pos="567"/>
              </w:tabs>
              <w:ind w:left="459"/>
              <w:rPr>
                <w:rFonts w:cstheme="minorHAnsi"/>
                <w:lang w:val="fr-FR"/>
              </w:rPr>
            </w:pPr>
          </w:p>
          <w:p w14:paraId="0C71F809" w14:textId="77777777" w:rsidR="003B0DF5" w:rsidRPr="006E5C11" w:rsidRDefault="003B0DF5" w:rsidP="00462B31">
            <w:pPr>
              <w:tabs>
                <w:tab w:val="left" w:pos="567"/>
              </w:tabs>
              <w:ind w:left="459"/>
              <w:rPr>
                <w:rFonts w:cstheme="minorHAnsi"/>
                <w:lang w:val="fr-FR"/>
              </w:rPr>
            </w:pPr>
          </w:p>
          <w:p w14:paraId="0B452FC3" w14:textId="77777777" w:rsidR="003B0DF5" w:rsidRPr="006E5C11" w:rsidRDefault="003B0DF5" w:rsidP="00462B31">
            <w:pPr>
              <w:tabs>
                <w:tab w:val="left" w:pos="567"/>
              </w:tabs>
              <w:ind w:left="459"/>
              <w:rPr>
                <w:rFonts w:cstheme="minorHAnsi"/>
                <w:lang w:val="fr-FR"/>
              </w:rPr>
            </w:pPr>
          </w:p>
          <w:p w14:paraId="7846120B" w14:textId="77777777" w:rsidR="003B0DF5" w:rsidRPr="006E5C11" w:rsidRDefault="003B0DF5" w:rsidP="00462B31">
            <w:pPr>
              <w:tabs>
                <w:tab w:val="left" w:pos="567"/>
              </w:tabs>
              <w:ind w:left="459"/>
              <w:rPr>
                <w:rFonts w:cstheme="minorHAnsi"/>
                <w:lang w:val="fr-FR"/>
              </w:rPr>
            </w:pPr>
          </w:p>
        </w:tc>
      </w:tr>
      <w:tr w:rsidR="00316F7D" w:rsidRPr="006E5C11" w14:paraId="1EE5A914" w14:textId="77777777" w:rsidTr="00E0035A">
        <w:tc>
          <w:tcPr>
            <w:tcW w:w="2835" w:type="dxa"/>
          </w:tcPr>
          <w:p w14:paraId="357B3923" w14:textId="77777777" w:rsidR="006D6988" w:rsidRPr="006E5C11" w:rsidRDefault="00395ED3" w:rsidP="00462B31">
            <w:pPr>
              <w:tabs>
                <w:tab w:val="left" w:pos="567"/>
              </w:tabs>
              <w:rPr>
                <w:rFonts w:cstheme="minorHAnsi"/>
                <w:lang w:val="fr-FR"/>
              </w:rPr>
            </w:pPr>
            <w:r w:rsidRPr="006E5C11">
              <w:rPr>
                <w:rFonts w:cstheme="minorHAnsi"/>
                <w:lang w:val="fr-FR"/>
              </w:rPr>
              <w:t>7</w:t>
            </w:r>
          </w:p>
        </w:tc>
        <w:tc>
          <w:tcPr>
            <w:tcW w:w="8789" w:type="dxa"/>
            <w:shd w:val="clear" w:color="auto" w:fill="auto"/>
          </w:tcPr>
          <w:p w14:paraId="534BD2DF" w14:textId="77777777" w:rsidR="006D6988" w:rsidRPr="006E5C11" w:rsidRDefault="006D6988" w:rsidP="00462B31">
            <w:pPr>
              <w:tabs>
                <w:tab w:val="left" w:pos="567"/>
              </w:tabs>
              <w:ind w:left="459" w:right="876" w:firstLine="317"/>
              <w:rPr>
                <w:rFonts w:cstheme="minorHAnsi"/>
                <w:lang w:val="fr-FR"/>
              </w:rPr>
            </w:pPr>
          </w:p>
        </w:tc>
      </w:tr>
      <w:tr w:rsidR="00316F7D" w:rsidRPr="00DB0F70" w14:paraId="095D34F2" w14:textId="77777777" w:rsidTr="00E0035A">
        <w:tc>
          <w:tcPr>
            <w:tcW w:w="2835" w:type="dxa"/>
            <w:tcBorders>
              <w:right w:val="dashed" w:sz="4" w:space="0" w:color="auto"/>
            </w:tcBorders>
          </w:tcPr>
          <w:p w14:paraId="6B94259A" w14:textId="77777777" w:rsidR="00D46E81" w:rsidRPr="006E5C11" w:rsidRDefault="00D46E81" w:rsidP="00462B31">
            <w:pPr>
              <w:tabs>
                <w:tab w:val="left" w:pos="567"/>
              </w:tabs>
              <w:rPr>
                <w:rFonts w:cstheme="minorHAnsi"/>
                <w:lang w:val="fr-FR"/>
              </w:rPr>
            </w:pPr>
          </w:p>
          <w:p w14:paraId="2D736DC5" w14:textId="77777777" w:rsidR="00D46E81" w:rsidRPr="006E5C11" w:rsidRDefault="00D46E81" w:rsidP="00462B31">
            <w:pPr>
              <w:tabs>
                <w:tab w:val="left" w:pos="567"/>
              </w:tabs>
              <w:rPr>
                <w:rFonts w:cstheme="minorHAnsi"/>
                <w:lang w:val="fr-FR"/>
              </w:rPr>
            </w:pPr>
          </w:p>
          <w:p w14:paraId="4046FCE7" w14:textId="77777777" w:rsidR="00D46E81" w:rsidRPr="006E5C11" w:rsidRDefault="00D46E81" w:rsidP="00462B31">
            <w:pPr>
              <w:tabs>
                <w:tab w:val="left" w:pos="567"/>
              </w:tabs>
              <w:rPr>
                <w:rFonts w:cstheme="minorHAnsi"/>
                <w:lang w:val="fr-FR"/>
              </w:rPr>
            </w:pPr>
          </w:p>
          <w:p w14:paraId="7E60F7B1" w14:textId="77777777" w:rsidR="00D46E81" w:rsidRPr="006E5C11" w:rsidRDefault="00D46E81" w:rsidP="00462B31">
            <w:pPr>
              <w:tabs>
                <w:tab w:val="left" w:pos="567"/>
              </w:tabs>
              <w:rPr>
                <w:rFonts w:cstheme="minorHAnsi"/>
                <w:lang w:val="fr-FR"/>
              </w:rPr>
            </w:pPr>
          </w:p>
          <w:p w14:paraId="690B2FF8" w14:textId="77777777" w:rsidR="003B0DF5" w:rsidRPr="006E5C11" w:rsidRDefault="003B0DF5" w:rsidP="00462B31">
            <w:pPr>
              <w:tabs>
                <w:tab w:val="left" w:pos="567"/>
              </w:tabs>
              <w:rPr>
                <w:rFonts w:cstheme="minorHAnsi"/>
                <w:lang w:val="fr-FR"/>
              </w:rPr>
            </w:pPr>
          </w:p>
          <w:p w14:paraId="6D3C21DF" w14:textId="77777777" w:rsidR="00D46E81" w:rsidRPr="006E5C11" w:rsidRDefault="00D46E81" w:rsidP="00462B31">
            <w:pPr>
              <w:tabs>
                <w:tab w:val="left" w:pos="567"/>
              </w:tabs>
              <w:rPr>
                <w:rFonts w:cstheme="minorHAnsi"/>
                <w:lang w:val="fr-FR"/>
              </w:rPr>
            </w:pPr>
          </w:p>
          <w:p w14:paraId="36EC4D9E" w14:textId="77777777" w:rsidR="00D46E81" w:rsidRPr="006E5C11" w:rsidRDefault="00D46E81" w:rsidP="00462B31">
            <w:pPr>
              <w:tabs>
                <w:tab w:val="left" w:pos="567"/>
              </w:tabs>
              <w:rPr>
                <w:rFonts w:cstheme="minorHAnsi"/>
                <w:lang w:val="fr-FR"/>
              </w:rPr>
            </w:pPr>
          </w:p>
          <w:p w14:paraId="226A6591" w14:textId="77777777" w:rsidR="00D46E81" w:rsidRPr="006E5C11" w:rsidRDefault="00D46E81" w:rsidP="00462B31">
            <w:pPr>
              <w:tabs>
                <w:tab w:val="left" w:pos="567"/>
              </w:tabs>
              <w:rPr>
                <w:rFonts w:cstheme="minorHAnsi"/>
                <w:lang w:val="fr-FR"/>
              </w:rPr>
            </w:pPr>
          </w:p>
          <w:p w14:paraId="66C723DF" w14:textId="77777777" w:rsidR="00D46E81" w:rsidRPr="006E5C11" w:rsidRDefault="00D46E81" w:rsidP="00462B31">
            <w:pPr>
              <w:tabs>
                <w:tab w:val="left" w:pos="567"/>
              </w:tabs>
              <w:rPr>
                <w:rFonts w:cstheme="minorHAnsi"/>
                <w:lang w:val="fr-FR"/>
              </w:rPr>
            </w:pPr>
          </w:p>
        </w:tc>
        <w:tc>
          <w:tcPr>
            <w:tcW w:w="8789" w:type="dxa"/>
            <w:tcBorders>
              <w:left w:val="dashed" w:sz="4" w:space="0" w:color="auto"/>
            </w:tcBorders>
            <w:shd w:val="clear" w:color="auto" w:fill="auto"/>
          </w:tcPr>
          <w:p w14:paraId="00B804B2" w14:textId="77777777" w:rsidR="00894D59" w:rsidRPr="006E5C11" w:rsidRDefault="00894D59" w:rsidP="00462B31">
            <w:pPr>
              <w:tabs>
                <w:tab w:val="left" w:pos="567"/>
              </w:tabs>
              <w:ind w:left="459" w:right="876" w:firstLine="317"/>
              <w:rPr>
                <w:rFonts w:cstheme="minorHAnsi"/>
                <w:sz w:val="28"/>
                <w:szCs w:val="28"/>
                <w:lang w:val="fr-FR"/>
              </w:rPr>
            </w:pPr>
          </w:p>
          <w:p w14:paraId="68627A49" w14:textId="08B2AFC2" w:rsidR="00DB1C06" w:rsidRDefault="00DB1C06" w:rsidP="00462B31">
            <w:pPr>
              <w:tabs>
                <w:tab w:val="left" w:pos="567"/>
              </w:tabs>
              <w:ind w:left="459" w:right="876" w:firstLine="317"/>
              <w:rPr>
                <w:rFonts w:cstheme="minorHAnsi"/>
                <w:sz w:val="28"/>
                <w:szCs w:val="28"/>
                <w:lang w:val="fr-FR"/>
              </w:rPr>
            </w:pPr>
          </w:p>
          <w:p w14:paraId="4A0D502F" w14:textId="77777777" w:rsidR="00C660BA" w:rsidRPr="006E5C11" w:rsidRDefault="00C660BA" w:rsidP="00462B31">
            <w:pPr>
              <w:tabs>
                <w:tab w:val="left" w:pos="567"/>
              </w:tabs>
              <w:ind w:left="459" w:right="876" w:firstLine="317"/>
              <w:rPr>
                <w:rFonts w:cstheme="minorHAnsi"/>
                <w:sz w:val="28"/>
                <w:szCs w:val="28"/>
                <w:lang w:val="fr-FR"/>
              </w:rPr>
            </w:pPr>
          </w:p>
          <w:p w14:paraId="2C282482" w14:textId="77777777" w:rsidR="007103B8" w:rsidRDefault="0039165F" w:rsidP="007103B8">
            <w:pPr>
              <w:tabs>
                <w:tab w:val="left" w:pos="567"/>
              </w:tabs>
              <w:ind w:left="459" w:right="279" w:firstLine="317"/>
              <w:jc w:val="right"/>
              <w:rPr>
                <w:rFonts w:cstheme="minorHAnsi"/>
                <w:sz w:val="28"/>
                <w:szCs w:val="28"/>
                <w:lang w:val="fr-FR"/>
              </w:rPr>
            </w:pPr>
            <w:r>
              <w:rPr>
                <w:rFonts w:cstheme="minorHAnsi"/>
                <w:sz w:val="28"/>
                <w:szCs w:val="28"/>
                <w:lang w:val="fr-FR"/>
              </w:rPr>
              <w:t>Adopté</w:t>
            </w:r>
            <w:r w:rsidR="0086514B">
              <w:rPr>
                <w:rFonts w:cstheme="minorHAnsi"/>
                <w:sz w:val="28"/>
                <w:szCs w:val="28"/>
                <w:lang w:val="fr-FR"/>
              </w:rPr>
              <w:t xml:space="preserve"> </w:t>
            </w:r>
            <w:r w:rsidR="00316F7D" w:rsidRPr="006E5C11">
              <w:rPr>
                <w:rFonts w:cstheme="minorHAnsi"/>
                <w:sz w:val="28"/>
                <w:szCs w:val="28"/>
                <w:lang w:val="fr-FR"/>
              </w:rPr>
              <w:t>par le GRECO</w:t>
            </w:r>
            <w:r w:rsidR="00F60460">
              <w:rPr>
                <w:rFonts w:cstheme="minorHAnsi"/>
                <w:sz w:val="28"/>
                <w:szCs w:val="28"/>
                <w:lang w:val="fr-FR"/>
              </w:rPr>
              <w:t xml:space="preserve"> </w:t>
            </w:r>
          </w:p>
          <w:p w14:paraId="2B2A1B11" w14:textId="0B1506F4" w:rsidR="00F914B7" w:rsidRPr="007103B8" w:rsidRDefault="00316F7D" w:rsidP="00DB0F70">
            <w:pPr>
              <w:tabs>
                <w:tab w:val="left" w:pos="567"/>
              </w:tabs>
              <w:ind w:right="279"/>
              <w:jc w:val="right"/>
              <w:rPr>
                <w:rFonts w:cstheme="minorHAnsi"/>
                <w:sz w:val="28"/>
                <w:szCs w:val="28"/>
                <w:lang w:val="fr-FR"/>
              </w:rPr>
            </w:pPr>
            <w:r w:rsidRPr="006E5C11">
              <w:rPr>
                <w:rFonts w:cstheme="minorHAnsi"/>
                <w:sz w:val="28"/>
                <w:szCs w:val="28"/>
                <w:lang w:val="fr-FR"/>
              </w:rPr>
              <w:t>à sa 8</w:t>
            </w:r>
            <w:r w:rsidR="0086514B">
              <w:rPr>
                <w:rFonts w:cstheme="minorHAnsi"/>
                <w:sz w:val="28"/>
                <w:szCs w:val="28"/>
                <w:lang w:val="fr-FR"/>
              </w:rPr>
              <w:t>9</w:t>
            </w:r>
            <w:r w:rsidRPr="006E5C11">
              <w:rPr>
                <w:rFonts w:cstheme="minorHAnsi"/>
                <w:sz w:val="28"/>
                <w:szCs w:val="28"/>
                <w:vertAlign w:val="superscript"/>
                <w:lang w:val="fr-FR"/>
              </w:rPr>
              <w:t>e</w:t>
            </w:r>
            <w:r w:rsidRPr="006E5C11">
              <w:rPr>
                <w:rFonts w:cstheme="minorHAnsi"/>
                <w:sz w:val="28"/>
                <w:szCs w:val="28"/>
                <w:lang w:val="fr-FR"/>
              </w:rPr>
              <w:t xml:space="preserve"> réunion plénière</w:t>
            </w:r>
            <w:r w:rsidR="005519E3">
              <w:rPr>
                <w:rFonts w:cstheme="minorHAnsi"/>
                <w:sz w:val="28"/>
                <w:szCs w:val="28"/>
                <w:lang w:val="fr-FR"/>
              </w:rPr>
              <w:t xml:space="preserve"> </w:t>
            </w:r>
            <w:r w:rsidR="00780292">
              <w:rPr>
                <w:rFonts w:cstheme="minorHAnsi"/>
                <w:sz w:val="28"/>
                <w:szCs w:val="28"/>
                <w:lang w:val="fr-FR"/>
              </w:rPr>
              <w:t>(</w:t>
            </w:r>
            <w:r w:rsidR="00F914B7">
              <w:rPr>
                <w:rFonts w:cstheme="minorHAnsi"/>
                <w:sz w:val="28"/>
                <w:szCs w:val="28"/>
                <w:lang w:val="fr-FR"/>
              </w:rPr>
              <w:t>Strasbourg, 2</w:t>
            </w:r>
            <w:r w:rsidR="0086514B">
              <w:rPr>
                <w:rFonts w:cstheme="minorHAnsi"/>
                <w:sz w:val="28"/>
                <w:szCs w:val="28"/>
                <w:lang w:val="fr-FR"/>
              </w:rPr>
              <w:t>9 novembre</w:t>
            </w:r>
            <w:r w:rsidR="00F914B7">
              <w:rPr>
                <w:rFonts w:cstheme="minorHAnsi"/>
                <w:sz w:val="28"/>
                <w:szCs w:val="28"/>
                <w:lang w:val="fr-FR"/>
              </w:rPr>
              <w:t>-</w:t>
            </w:r>
            <w:r w:rsidR="0086514B">
              <w:rPr>
                <w:rFonts w:cstheme="minorHAnsi"/>
                <w:sz w:val="28"/>
                <w:szCs w:val="28"/>
                <w:lang w:val="fr-FR"/>
              </w:rPr>
              <w:t>3 décembre</w:t>
            </w:r>
            <w:r w:rsidR="00F914B7">
              <w:rPr>
                <w:rFonts w:cstheme="minorHAnsi"/>
                <w:sz w:val="28"/>
                <w:szCs w:val="28"/>
                <w:lang w:val="fr-FR"/>
              </w:rPr>
              <w:t xml:space="preserve"> 202</w:t>
            </w:r>
            <w:r w:rsidR="0086514B">
              <w:rPr>
                <w:rFonts w:cstheme="minorHAnsi"/>
                <w:sz w:val="28"/>
                <w:szCs w:val="28"/>
                <w:lang w:val="fr-FR"/>
              </w:rPr>
              <w:t>1</w:t>
            </w:r>
            <w:r w:rsidR="00780292">
              <w:rPr>
                <w:rFonts w:cstheme="minorHAnsi"/>
                <w:sz w:val="28"/>
                <w:szCs w:val="28"/>
                <w:lang w:val="fr-FR"/>
              </w:rPr>
              <w:t>)</w:t>
            </w:r>
          </w:p>
        </w:tc>
      </w:tr>
    </w:tbl>
    <w:p w14:paraId="57C4CC41" w14:textId="77777777" w:rsidR="00D46E81" w:rsidRPr="006E5C11" w:rsidRDefault="00BC72F1" w:rsidP="00462B31">
      <w:pPr>
        <w:tabs>
          <w:tab w:val="left" w:pos="567"/>
          <w:tab w:val="left" w:pos="10773"/>
        </w:tabs>
        <w:rPr>
          <w:rFonts w:cstheme="minorHAnsi"/>
          <w:lang w:val="fr-FR"/>
        </w:rPr>
      </w:pPr>
      <w:r w:rsidRPr="006E5C11">
        <w:rPr>
          <w:b/>
          <w:noProof/>
          <w:sz w:val="32"/>
          <w:szCs w:val="18"/>
          <w:lang w:eastAsia="en-GB"/>
        </w:rPr>
        <w:drawing>
          <wp:anchor distT="0" distB="0" distL="114300" distR="114300" simplePos="0" relativeHeight="251688960" behindDoc="1" locked="0" layoutInCell="1" allowOverlap="1" wp14:anchorId="02B7D215" wp14:editId="03AE9B78">
            <wp:simplePos x="0" y="0"/>
            <wp:positionH relativeFrom="margin">
              <wp:align>right</wp:align>
            </wp:positionH>
            <wp:positionV relativeFrom="paragraph">
              <wp:posOffset>5080</wp:posOffset>
            </wp:positionV>
            <wp:extent cx="4286250" cy="1581150"/>
            <wp:effectExtent l="0" t="0" r="0" b="0"/>
            <wp:wrapNone/>
            <wp:docPr id="6" name="Picture 6" descr="C:\Users\pincemaille\Pictures\COE-logo-and-GRECO-4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cemaille\Pictures\COE-logo-and-GRECO-450p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E81" w:rsidRPr="006E5C11">
        <w:rPr>
          <w:rFonts w:cstheme="minorHAnsi"/>
          <w:lang w:val="fr-FR"/>
        </w:rPr>
        <w:br w:type="page"/>
      </w:r>
    </w:p>
    <w:p w14:paraId="33DCB720" w14:textId="77777777" w:rsidR="005F619A" w:rsidRPr="006E5C11" w:rsidRDefault="005F619A" w:rsidP="00462B31">
      <w:pPr>
        <w:pStyle w:val="Kop1"/>
        <w:keepNext w:val="0"/>
        <w:keepLines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before="0"/>
        <w:ind w:left="284" w:right="243"/>
        <w:jc w:val="center"/>
        <w:rPr>
          <w:rFonts w:asciiTheme="minorHAnsi" w:hAnsiTheme="minorHAnsi"/>
          <w:color w:val="0F243E" w:themeColor="text2" w:themeShade="80"/>
          <w:sz w:val="22"/>
          <w:szCs w:val="30"/>
          <w:lang w:val="fr-FR"/>
        </w:rPr>
        <w:sectPr w:rsidR="005F619A" w:rsidRPr="006E5C11" w:rsidSect="00E0035A">
          <w:headerReference w:type="default" r:id="rId11"/>
          <w:footerReference w:type="default" r:id="rId12"/>
          <w:pgSz w:w="11906" w:h="16838" w:code="9"/>
          <w:pgMar w:top="232" w:right="238" w:bottom="232" w:left="232" w:header="567" w:footer="0" w:gutter="0"/>
          <w:cols w:space="708"/>
          <w:titlePg/>
          <w:docGrid w:linePitch="360"/>
        </w:sectPr>
      </w:pPr>
    </w:p>
    <w:p w14:paraId="356A147A" w14:textId="77777777" w:rsidR="00FB38AB" w:rsidRPr="006E5C11" w:rsidRDefault="00E027D1" w:rsidP="00462B31">
      <w:pPr>
        <w:pStyle w:val="Kop1"/>
        <w:keepNext w:val="0"/>
        <w:keepLines w:val="0"/>
        <w:tabs>
          <w:tab w:val="left" w:pos="567"/>
          <w:tab w:val="left" w:pos="709"/>
        </w:tabs>
        <w:spacing w:before="0" w:line="240" w:lineRule="auto"/>
        <w:rPr>
          <w:rFonts w:asciiTheme="minorHAnsi" w:hAnsiTheme="minorHAnsi"/>
          <w:color w:val="auto"/>
          <w:sz w:val="24"/>
          <w:szCs w:val="24"/>
          <w:lang w:val="fr-FR"/>
        </w:rPr>
      </w:pPr>
      <w:bookmarkStart w:id="0" w:name="_Toc329187446"/>
      <w:bookmarkStart w:id="1" w:name="_Toc500516682"/>
      <w:r w:rsidRPr="006E5C11">
        <w:rPr>
          <w:rFonts w:asciiTheme="minorHAnsi" w:hAnsiTheme="minorHAnsi"/>
          <w:color w:val="auto"/>
          <w:sz w:val="24"/>
          <w:szCs w:val="24"/>
          <w:lang w:val="fr-FR"/>
        </w:rPr>
        <w:lastRenderedPageBreak/>
        <w:t>I</w:t>
      </w:r>
      <w:r w:rsidR="00FB38AB" w:rsidRPr="006E5C11">
        <w:rPr>
          <w:rFonts w:asciiTheme="minorHAnsi" w:hAnsiTheme="minorHAnsi"/>
          <w:color w:val="auto"/>
          <w:sz w:val="24"/>
          <w:szCs w:val="24"/>
          <w:lang w:val="fr-FR"/>
        </w:rPr>
        <w:t>.</w:t>
      </w:r>
      <w:r w:rsidR="00FB38AB" w:rsidRPr="006E5C11">
        <w:rPr>
          <w:rFonts w:asciiTheme="minorHAnsi" w:hAnsiTheme="minorHAnsi"/>
          <w:color w:val="auto"/>
          <w:sz w:val="24"/>
          <w:szCs w:val="24"/>
          <w:lang w:val="fr-FR"/>
        </w:rPr>
        <w:tab/>
      </w:r>
      <w:r w:rsidR="00FB38AB" w:rsidRPr="006E5C11">
        <w:rPr>
          <w:rFonts w:asciiTheme="minorHAnsi" w:hAnsiTheme="minorHAnsi"/>
          <w:color w:val="auto"/>
          <w:sz w:val="24"/>
          <w:szCs w:val="24"/>
          <w:u w:val="single"/>
          <w:lang w:val="fr-FR"/>
        </w:rPr>
        <w:t>INTRODUCTION</w:t>
      </w:r>
      <w:bookmarkEnd w:id="0"/>
      <w:bookmarkEnd w:id="1"/>
    </w:p>
    <w:p w14:paraId="41A05B98" w14:textId="77777777" w:rsidR="00FB38AB" w:rsidRPr="006E5C11" w:rsidRDefault="00FB38AB" w:rsidP="00462B31">
      <w:pPr>
        <w:pStyle w:val="Kop1"/>
        <w:keepNext w:val="0"/>
        <w:keepLines w:val="0"/>
        <w:tabs>
          <w:tab w:val="left" w:pos="567"/>
          <w:tab w:val="left" w:pos="709"/>
        </w:tabs>
        <w:spacing w:before="0" w:line="240" w:lineRule="auto"/>
        <w:rPr>
          <w:rFonts w:asciiTheme="minorHAnsi" w:hAnsiTheme="minorHAnsi"/>
          <w:color w:val="auto"/>
          <w:sz w:val="24"/>
          <w:szCs w:val="24"/>
          <w:lang w:val="fr-FR"/>
        </w:rPr>
      </w:pPr>
    </w:p>
    <w:p w14:paraId="2F5ED5C4" w14:textId="1017DAB4" w:rsidR="00195174" w:rsidRPr="006E5C11" w:rsidRDefault="00195174" w:rsidP="00462B31">
      <w:pPr>
        <w:pStyle w:val="Lijstalinea"/>
        <w:numPr>
          <w:ilvl w:val="0"/>
          <w:numId w:val="13"/>
        </w:numPr>
        <w:tabs>
          <w:tab w:val="left" w:pos="567"/>
        </w:tabs>
        <w:spacing w:after="0" w:line="240" w:lineRule="auto"/>
        <w:ind w:left="0" w:firstLine="0"/>
        <w:jc w:val="both"/>
        <w:rPr>
          <w:rFonts w:cstheme="minorHAnsi"/>
          <w:sz w:val="24"/>
          <w:szCs w:val="24"/>
          <w:lang w:val="fr-FR"/>
        </w:rPr>
      </w:pPr>
      <w:r w:rsidRPr="006E5C11">
        <w:rPr>
          <w:rFonts w:cstheme="minorHAnsi"/>
          <w:sz w:val="24"/>
          <w:szCs w:val="24"/>
          <w:lang w:val="fr-FR"/>
        </w:rPr>
        <w:t xml:space="preserve">Le cinquième cycle d'évaluation du GRECO porte sur la </w:t>
      </w:r>
      <w:r w:rsidR="004E4725" w:rsidRPr="006E5C11">
        <w:rPr>
          <w:rFonts w:cstheme="minorHAnsi"/>
          <w:sz w:val="24"/>
          <w:szCs w:val="24"/>
          <w:lang w:val="fr-FR"/>
        </w:rPr>
        <w:t>« </w:t>
      </w:r>
      <w:r w:rsidRPr="006E5C11">
        <w:rPr>
          <w:rFonts w:cstheme="minorHAnsi"/>
          <w:sz w:val="24"/>
          <w:szCs w:val="24"/>
          <w:lang w:val="fr-FR"/>
        </w:rPr>
        <w:t xml:space="preserve">Prévention de la corruption et la promotion de l'intégrité </w:t>
      </w:r>
      <w:r w:rsidR="004E4725" w:rsidRPr="006E5C11">
        <w:rPr>
          <w:rFonts w:cstheme="minorHAnsi"/>
          <w:sz w:val="24"/>
          <w:szCs w:val="24"/>
          <w:lang w:val="fr-FR"/>
        </w:rPr>
        <w:t>au sein d</w:t>
      </w:r>
      <w:r w:rsidRPr="006E5C11">
        <w:rPr>
          <w:rFonts w:cstheme="minorHAnsi"/>
          <w:sz w:val="24"/>
          <w:szCs w:val="24"/>
          <w:lang w:val="fr-FR"/>
        </w:rPr>
        <w:t>es gouvernements centraux (hautes fonctions de</w:t>
      </w:r>
      <w:r w:rsidR="004E4725" w:rsidRPr="006E5C11">
        <w:rPr>
          <w:rFonts w:cstheme="minorHAnsi"/>
          <w:sz w:val="24"/>
          <w:szCs w:val="24"/>
          <w:lang w:val="fr-FR"/>
        </w:rPr>
        <w:t xml:space="preserve"> </w:t>
      </w:r>
      <w:r w:rsidRPr="006E5C11">
        <w:rPr>
          <w:rFonts w:cstheme="minorHAnsi"/>
          <w:sz w:val="24"/>
          <w:szCs w:val="24"/>
          <w:lang w:val="fr-FR"/>
        </w:rPr>
        <w:t>l’exécutif) et des serv</w:t>
      </w:r>
      <w:r w:rsidR="00220669">
        <w:rPr>
          <w:rFonts w:cstheme="minorHAnsi"/>
          <w:sz w:val="24"/>
          <w:szCs w:val="24"/>
          <w:lang w:val="fr-FR"/>
        </w:rPr>
        <w:t>i</w:t>
      </w:r>
      <w:r w:rsidRPr="006E5C11">
        <w:rPr>
          <w:rFonts w:cstheme="minorHAnsi"/>
          <w:sz w:val="24"/>
          <w:szCs w:val="24"/>
          <w:lang w:val="fr-FR"/>
        </w:rPr>
        <w:t>ces répressifs</w:t>
      </w:r>
      <w:r w:rsidR="004E4725" w:rsidRPr="006E5C11">
        <w:rPr>
          <w:rFonts w:cstheme="minorHAnsi"/>
          <w:sz w:val="24"/>
          <w:szCs w:val="24"/>
          <w:lang w:val="fr-FR"/>
        </w:rPr>
        <w:t> »</w:t>
      </w:r>
      <w:r w:rsidRPr="006E5C11">
        <w:rPr>
          <w:rFonts w:cstheme="minorHAnsi"/>
          <w:sz w:val="24"/>
          <w:szCs w:val="24"/>
          <w:lang w:val="fr-FR"/>
        </w:rPr>
        <w:t>.</w:t>
      </w:r>
    </w:p>
    <w:p w14:paraId="643B9804" w14:textId="77777777" w:rsidR="00195174" w:rsidRPr="006E5C11" w:rsidRDefault="00195174" w:rsidP="00462B31">
      <w:pPr>
        <w:tabs>
          <w:tab w:val="left" w:pos="567"/>
        </w:tabs>
        <w:spacing w:after="0" w:line="240" w:lineRule="auto"/>
        <w:jc w:val="both"/>
        <w:rPr>
          <w:rFonts w:cstheme="minorHAnsi"/>
          <w:sz w:val="24"/>
          <w:szCs w:val="24"/>
          <w:lang w:val="fr-FR"/>
        </w:rPr>
      </w:pPr>
    </w:p>
    <w:p w14:paraId="5D43CD29" w14:textId="6BAC2601" w:rsidR="00195174" w:rsidRPr="006E5C11" w:rsidRDefault="00195174" w:rsidP="00462B31">
      <w:pPr>
        <w:pStyle w:val="Lijstalinea"/>
        <w:numPr>
          <w:ilvl w:val="0"/>
          <w:numId w:val="13"/>
        </w:numPr>
        <w:tabs>
          <w:tab w:val="left" w:pos="567"/>
        </w:tabs>
        <w:spacing w:after="0" w:line="240" w:lineRule="auto"/>
        <w:ind w:left="0" w:firstLine="0"/>
        <w:jc w:val="both"/>
        <w:rPr>
          <w:rFonts w:cstheme="minorHAnsi"/>
          <w:sz w:val="24"/>
          <w:szCs w:val="24"/>
          <w:lang w:val="fr-FR"/>
        </w:rPr>
      </w:pPr>
      <w:r w:rsidRPr="006E5C11">
        <w:rPr>
          <w:rFonts w:cstheme="minorHAnsi"/>
          <w:sz w:val="24"/>
          <w:szCs w:val="24"/>
          <w:lang w:val="fr-FR"/>
        </w:rPr>
        <w:t xml:space="preserve">Le présent </w:t>
      </w:r>
      <w:r w:rsidRPr="006E5C11">
        <w:rPr>
          <w:rFonts w:cstheme="minorHAnsi"/>
          <w:sz w:val="24"/>
          <w:szCs w:val="24"/>
          <w:u w:val="single"/>
          <w:lang w:val="fr-FR"/>
        </w:rPr>
        <w:t>rapport de conformité</w:t>
      </w:r>
      <w:r w:rsidRPr="006E5C11">
        <w:rPr>
          <w:rFonts w:cstheme="minorHAnsi"/>
          <w:sz w:val="24"/>
          <w:szCs w:val="24"/>
          <w:lang w:val="fr-FR"/>
        </w:rPr>
        <w:t xml:space="preserve"> évalue les mesures prises par les autorités </w:t>
      </w:r>
      <w:r w:rsidR="0086514B">
        <w:rPr>
          <w:rFonts w:cstheme="minorHAnsi"/>
          <w:sz w:val="24"/>
          <w:szCs w:val="24"/>
          <w:lang w:val="fr-FR"/>
        </w:rPr>
        <w:t>belges</w:t>
      </w:r>
      <w:r w:rsidRPr="006E5C11">
        <w:rPr>
          <w:rFonts w:cstheme="minorHAnsi"/>
          <w:sz w:val="24"/>
          <w:szCs w:val="24"/>
          <w:lang w:val="fr-FR"/>
        </w:rPr>
        <w:t xml:space="preserve"> pour mettre en œuvre les recommandations formulées dans le </w:t>
      </w:r>
      <w:r w:rsidRPr="00AE3D20">
        <w:rPr>
          <w:rFonts w:cstheme="minorHAnsi"/>
          <w:sz w:val="24"/>
          <w:szCs w:val="24"/>
          <w:u w:val="single"/>
          <w:lang w:val="fr-FR"/>
        </w:rPr>
        <w:t>rapport d'évaluation</w:t>
      </w:r>
      <w:r w:rsidRPr="006E5C11">
        <w:rPr>
          <w:rFonts w:cstheme="minorHAnsi"/>
          <w:sz w:val="24"/>
          <w:szCs w:val="24"/>
          <w:lang w:val="fr-FR"/>
        </w:rPr>
        <w:t xml:space="preserve"> du </w:t>
      </w:r>
      <w:r w:rsidR="0012603B" w:rsidRPr="006E5C11">
        <w:rPr>
          <w:rFonts w:cstheme="minorHAnsi"/>
          <w:sz w:val="24"/>
          <w:szCs w:val="24"/>
          <w:lang w:val="fr-FR"/>
        </w:rPr>
        <w:t>C</w:t>
      </w:r>
      <w:r w:rsidRPr="006E5C11">
        <w:rPr>
          <w:rFonts w:cstheme="minorHAnsi"/>
          <w:sz w:val="24"/>
          <w:szCs w:val="24"/>
          <w:lang w:val="fr-FR"/>
        </w:rPr>
        <w:t>inquième cycle sur l</w:t>
      </w:r>
      <w:r w:rsidR="0086514B">
        <w:rPr>
          <w:rFonts w:cstheme="minorHAnsi"/>
          <w:sz w:val="24"/>
          <w:szCs w:val="24"/>
          <w:lang w:val="fr-FR"/>
        </w:rPr>
        <w:t>a Belgique</w:t>
      </w:r>
      <w:r w:rsidRPr="006E5C11">
        <w:rPr>
          <w:rFonts w:cstheme="minorHAnsi"/>
          <w:sz w:val="24"/>
          <w:szCs w:val="24"/>
          <w:lang w:val="fr-FR"/>
        </w:rPr>
        <w:t xml:space="preserve">, qui a été adopté lors de la </w:t>
      </w:r>
      <w:r w:rsidR="0086514B">
        <w:rPr>
          <w:rFonts w:cstheme="minorHAnsi"/>
          <w:sz w:val="24"/>
          <w:szCs w:val="24"/>
          <w:lang w:val="fr-FR"/>
        </w:rPr>
        <w:t>84</w:t>
      </w:r>
      <w:r w:rsidRPr="00270B24">
        <w:rPr>
          <w:rFonts w:cstheme="minorHAnsi"/>
          <w:sz w:val="24"/>
          <w:szCs w:val="24"/>
          <w:vertAlign w:val="superscript"/>
          <w:lang w:val="fr-FR"/>
        </w:rPr>
        <w:t>e</w:t>
      </w:r>
      <w:r w:rsidR="00270B24">
        <w:rPr>
          <w:rFonts w:cstheme="minorHAnsi"/>
          <w:sz w:val="24"/>
          <w:szCs w:val="24"/>
          <w:lang w:val="fr-FR"/>
        </w:rPr>
        <w:t xml:space="preserve"> </w:t>
      </w:r>
      <w:r w:rsidRPr="006E5C11">
        <w:rPr>
          <w:rFonts w:cstheme="minorHAnsi"/>
          <w:sz w:val="24"/>
          <w:szCs w:val="24"/>
          <w:lang w:val="fr-FR"/>
        </w:rPr>
        <w:t>réunion plénière du GRECO (</w:t>
      </w:r>
      <w:r w:rsidR="0086514B">
        <w:rPr>
          <w:rFonts w:cstheme="minorHAnsi"/>
          <w:sz w:val="24"/>
          <w:szCs w:val="24"/>
          <w:lang w:val="fr-FR"/>
        </w:rPr>
        <w:t>6 décembre</w:t>
      </w:r>
      <w:r w:rsidRPr="006E5C11">
        <w:rPr>
          <w:rFonts w:cstheme="minorHAnsi"/>
          <w:sz w:val="24"/>
          <w:szCs w:val="24"/>
          <w:lang w:val="fr-FR"/>
        </w:rPr>
        <w:t xml:space="preserve"> 201</w:t>
      </w:r>
      <w:r w:rsidR="0086514B">
        <w:rPr>
          <w:rFonts w:cstheme="minorHAnsi"/>
          <w:sz w:val="24"/>
          <w:szCs w:val="24"/>
          <w:lang w:val="fr-FR"/>
        </w:rPr>
        <w:t>9</w:t>
      </w:r>
      <w:r w:rsidRPr="006E5C11">
        <w:rPr>
          <w:rFonts w:cstheme="minorHAnsi"/>
          <w:sz w:val="24"/>
          <w:szCs w:val="24"/>
          <w:lang w:val="fr-FR"/>
        </w:rPr>
        <w:t xml:space="preserve">) et rendu public le </w:t>
      </w:r>
      <w:r w:rsidR="0086514B">
        <w:rPr>
          <w:rFonts w:cstheme="minorHAnsi"/>
          <w:sz w:val="24"/>
          <w:szCs w:val="24"/>
          <w:lang w:val="fr-FR"/>
        </w:rPr>
        <w:t>23</w:t>
      </w:r>
      <w:r w:rsidRPr="006E5C11">
        <w:rPr>
          <w:rFonts w:cstheme="minorHAnsi"/>
          <w:sz w:val="24"/>
          <w:szCs w:val="24"/>
          <w:lang w:val="fr-FR"/>
        </w:rPr>
        <w:t xml:space="preserve"> </w:t>
      </w:r>
      <w:r w:rsidR="0086514B">
        <w:rPr>
          <w:rFonts w:cstheme="minorHAnsi"/>
          <w:sz w:val="24"/>
          <w:szCs w:val="24"/>
          <w:lang w:val="fr-FR"/>
        </w:rPr>
        <w:t>janvier</w:t>
      </w:r>
      <w:r w:rsidRPr="006E5C11">
        <w:rPr>
          <w:rFonts w:cstheme="minorHAnsi"/>
          <w:sz w:val="24"/>
          <w:szCs w:val="24"/>
          <w:lang w:val="fr-FR"/>
        </w:rPr>
        <w:t xml:space="preserve"> 20</w:t>
      </w:r>
      <w:r w:rsidR="0086514B">
        <w:rPr>
          <w:rFonts w:cstheme="minorHAnsi"/>
          <w:sz w:val="24"/>
          <w:szCs w:val="24"/>
          <w:lang w:val="fr-FR"/>
        </w:rPr>
        <w:t>20</w:t>
      </w:r>
      <w:r w:rsidRPr="006E5C11">
        <w:rPr>
          <w:rFonts w:cstheme="minorHAnsi"/>
          <w:sz w:val="24"/>
          <w:szCs w:val="24"/>
          <w:lang w:val="fr-FR"/>
        </w:rPr>
        <w:t>, après autorisation de l</w:t>
      </w:r>
      <w:r w:rsidR="0086514B">
        <w:rPr>
          <w:rFonts w:cstheme="minorHAnsi"/>
          <w:sz w:val="24"/>
          <w:szCs w:val="24"/>
          <w:lang w:val="fr-FR"/>
        </w:rPr>
        <w:t>a Belgique</w:t>
      </w:r>
      <w:r w:rsidRPr="006E5C11">
        <w:rPr>
          <w:rFonts w:cstheme="minorHAnsi"/>
          <w:sz w:val="24"/>
          <w:szCs w:val="24"/>
          <w:lang w:val="fr-FR"/>
        </w:rPr>
        <w:t xml:space="preserve"> </w:t>
      </w:r>
      <w:r w:rsidR="004E4725" w:rsidRPr="006E5C11">
        <w:rPr>
          <w:rFonts w:cstheme="minorHAnsi"/>
          <w:sz w:val="24"/>
          <w:szCs w:val="24"/>
          <w:lang w:val="fr-FR"/>
        </w:rPr>
        <w:t>(</w:t>
      </w:r>
      <w:hyperlink r:id="rId13" w:history="1">
        <w:r w:rsidR="00F11FE0" w:rsidRPr="00F11FE0">
          <w:rPr>
            <w:rStyle w:val="Hyperlink"/>
            <w:rFonts w:cstheme="minorHAnsi"/>
            <w:sz w:val="24"/>
            <w:szCs w:val="24"/>
            <w:lang w:val="fr-FR"/>
          </w:rPr>
          <w:t>GRECOEval5Rep(2019)3</w:t>
        </w:r>
      </w:hyperlink>
      <w:r w:rsidR="004E4725" w:rsidRPr="006E5C11">
        <w:rPr>
          <w:rFonts w:cstheme="minorHAnsi"/>
          <w:sz w:val="24"/>
          <w:szCs w:val="24"/>
          <w:lang w:val="fr-FR"/>
        </w:rPr>
        <w:t>)</w:t>
      </w:r>
      <w:r w:rsidRPr="006E5C11">
        <w:rPr>
          <w:rFonts w:cstheme="minorHAnsi"/>
          <w:sz w:val="24"/>
          <w:szCs w:val="24"/>
          <w:lang w:val="fr-FR"/>
        </w:rPr>
        <w:t xml:space="preserve">. </w:t>
      </w:r>
    </w:p>
    <w:p w14:paraId="0D227377" w14:textId="0E65C059" w:rsidR="00195174" w:rsidRPr="006E5C11" w:rsidRDefault="00195174" w:rsidP="00462B31">
      <w:pPr>
        <w:tabs>
          <w:tab w:val="left" w:pos="567"/>
        </w:tabs>
        <w:spacing w:after="0" w:line="240" w:lineRule="auto"/>
        <w:jc w:val="both"/>
        <w:rPr>
          <w:rFonts w:cstheme="minorHAnsi"/>
          <w:sz w:val="24"/>
          <w:szCs w:val="24"/>
          <w:lang w:val="fr-FR"/>
        </w:rPr>
      </w:pPr>
    </w:p>
    <w:p w14:paraId="33E85F4A" w14:textId="7E44CBF9" w:rsidR="004E4725" w:rsidRPr="006E5C11" w:rsidRDefault="004E4725" w:rsidP="00462B31">
      <w:pPr>
        <w:pStyle w:val="Lijstalinea"/>
        <w:numPr>
          <w:ilvl w:val="0"/>
          <w:numId w:val="13"/>
        </w:numPr>
        <w:tabs>
          <w:tab w:val="left" w:pos="567"/>
        </w:tabs>
        <w:spacing w:after="0" w:line="240" w:lineRule="auto"/>
        <w:ind w:left="0" w:firstLine="0"/>
        <w:jc w:val="both"/>
        <w:rPr>
          <w:rFonts w:cstheme="minorHAnsi"/>
          <w:sz w:val="24"/>
          <w:szCs w:val="24"/>
          <w:lang w:val="fr-FR"/>
        </w:rPr>
      </w:pPr>
      <w:r w:rsidRPr="006E5C11">
        <w:rPr>
          <w:rFonts w:cstheme="minorHAnsi"/>
          <w:sz w:val="24"/>
          <w:szCs w:val="24"/>
          <w:lang w:val="fr-FR"/>
        </w:rPr>
        <w:t>Comme le prévoit le règlement intérieur</w:t>
      </w:r>
      <w:r w:rsidR="004519F7" w:rsidRPr="006E5C11">
        <w:rPr>
          <w:rFonts w:cstheme="minorHAnsi"/>
          <w:sz w:val="24"/>
          <w:szCs w:val="24"/>
          <w:lang w:val="fr-FR"/>
        </w:rPr>
        <w:t xml:space="preserve"> du GRECO</w:t>
      </w:r>
      <w:r w:rsidR="00B543DA" w:rsidRPr="006E5C11">
        <w:rPr>
          <w:rStyle w:val="Voetnootmarkering"/>
          <w:rFonts w:cstheme="minorHAnsi"/>
          <w:sz w:val="24"/>
          <w:szCs w:val="24"/>
          <w:lang w:val="fr-FR"/>
        </w:rPr>
        <w:footnoteReference w:id="1"/>
      </w:r>
      <w:r w:rsidRPr="006E5C11">
        <w:rPr>
          <w:rFonts w:cstheme="minorHAnsi"/>
          <w:sz w:val="24"/>
          <w:szCs w:val="24"/>
          <w:lang w:val="fr-FR"/>
        </w:rPr>
        <w:t xml:space="preserve">, les autorités </w:t>
      </w:r>
      <w:r w:rsidR="0086514B">
        <w:rPr>
          <w:rFonts w:cstheme="minorHAnsi"/>
          <w:sz w:val="24"/>
          <w:szCs w:val="24"/>
          <w:lang w:val="fr-FR"/>
        </w:rPr>
        <w:t>belges</w:t>
      </w:r>
      <w:r w:rsidRPr="006E5C11">
        <w:rPr>
          <w:rFonts w:cstheme="minorHAnsi"/>
          <w:sz w:val="24"/>
          <w:szCs w:val="24"/>
          <w:lang w:val="fr-FR"/>
        </w:rPr>
        <w:t xml:space="preserve"> ont présenté un rapport de situation sur les mesures prises pour mettre en œuvre les recommandations </w:t>
      </w:r>
      <w:r w:rsidR="00B543DA" w:rsidRPr="006E5C11">
        <w:rPr>
          <w:rFonts w:cstheme="minorHAnsi"/>
          <w:sz w:val="24"/>
          <w:szCs w:val="24"/>
          <w:lang w:val="fr-FR"/>
        </w:rPr>
        <w:t>figurant</w:t>
      </w:r>
      <w:r w:rsidRPr="006E5C11">
        <w:rPr>
          <w:rFonts w:cstheme="minorHAnsi"/>
          <w:sz w:val="24"/>
          <w:szCs w:val="24"/>
          <w:lang w:val="fr-FR"/>
        </w:rPr>
        <w:t xml:space="preserve"> dans le rapport d'évaluation. Ce rapport</w:t>
      </w:r>
      <w:r w:rsidR="00D412BC">
        <w:rPr>
          <w:rFonts w:cstheme="minorHAnsi"/>
          <w:sz w:val="24"/>
          <w:szCs w:val="24"/>
          <w:lang w:val="fr-FR"/>
        </w:rPr>
        <w:t>,</w:t>
      </w:r>
      <w:r w:rsidRPr="006E5C11">
        <w:rPr>
          <w:rFonts w:cstheme="minorHAnsi"/>
          <w:sz w:val="24"/>
          <w:szCs w:val="24"/>
          <w:lang w:val="fr-FR"/>
        </w:rPr>
        <w:t xml:space="preserve"> reçu</w:t>
      </w:r>
      <w:r w:rsidR="00F914B7">
        <w:rPr>
          <w:rFonts w:cstheme="minorHAnsi"/>
          <w:sz w:val="24"/>
          <w:szCs w:val="24"/>
          <w:lang w:val="fr-FR"/>
        </w:rPr>
        <w:t xml:space="preserve"> le </w:t>
      </w:r>
      <w:r w:rsidR="00D77F7E">
        <w:rPr>
          <w:rFonts w:cstheme="minorHAnsi"/>
          <w:sz w:val="24"/>
          <w:szCs w:val="24"/>
          <w:lang w:val="fr-FR"/>
        </w:rPr>
        <w:t>1</w:t>
      </w:r>
      <w:r w:rsidR="00D412BC" w:rsidRPr="00D412BC">
        <w:rPr>
          <w:rFonts w:cstheme="minorHAnsi"/>
          <w:sz w:val="24"/>
          <w:szCs w:val="24"/>
          <w:vertAlign w:val="superscript"/>
          <w:lang w:val="fr-FR"/>
        </w:rPr>
        <w:t>er</w:t>
      </w:r>
      <w:r w:rsidR="00D412BC">
        <w:rPr>
          <w:rFonts w:cstheme="minorHAnsi"/>
          <w:sz w:val="24"/>
          <w:szCs w:val="24"/>
          <w:lang w:val="fr-FR"/>
        </w:rPr>
        <w:t xml:space="preserve"> </w:t>
      </w:r>
      <w:r w:rsidR="00D77F7E">
        <w:rPr>
          <w:rFonts w:cstheme="minorHAnsi"/>
          <w:sz w:val="24"/>
          <w:szCs w:val="24"/>
          <w:lang w:val="fr-FR"/>
        </w:rPr>
        <w:t xml:space="preserve">juillet </w:t>
      </w:r>
      <w:r w:rsidR="00F914B7">
        <w:rPr>
          <w:rFonts w:cstheme="minorHAnsi"/>
          <w:sz w:val="24"/>
          <w:szCs w:val="24"/>
          <w:lang w:val="fr-FR"/>
        </w:rPr>
        <w:t>202</w:t>
      </w:r>
      <w:r w:rsidR="00D77F7E">
        <w:rPr>
          <w:rFonts w:cstheme="minorHAnsi"/>
          <w:sz w:val="24"/>
          <w:szCs w:val="24"/>
          <w:lang w:val="fr-FR"/>
        </w:rPr>
        <w:t>1</w:t>
      </w:r>
      <w:r w:rsidR="00D412BC">
        <w:rPr>
          <w:rFonts w:cstheme="minorHAnsi"/>
          <w:sz w:val="24"/>
          <w:szCs w:val="24"/>
          <w:lang w:val="fr-FR"/>
        </w:rPr>
        <w:t>,</w:t>
      </w:r>
      <w:r w:rsidR="00F914B7">
        <w:rPr>
          <w:rFonts w:cstheme="minorHAnsi"/>
          <w:sz w:val="24"/>
          <w:szCs w:val="24"/>
          <w:lang w:val="fr-FR"/>
        </w:rPr>
        <w:t xml:space="preserve"> </w:t>
      </w:r>
      <w:r w:rsidR="00D412BC">
        <w:rPr>
          <w:rFonts w:cstheme="minorHAnsi"/>
          <w:sz w:val="24"/>
          <w:szCs w:val="24"/>
          <w:lang w:val="fr-FR"/>
        </w:rPr>
        <w:t>a</w:t>
      </w:r>
      <w:r w:rsidR="00F914B7">
        <w:rPr>
          <w:rFonts w:cstheme="minorHAnsi"/>
          <w:sz w:val="24"/>
          <w:szCs w:val="24"/>
          <w:lang w:val="fr-FR"/>
        </w:rPr>
        <w:t xml:space="preserve"> </w:t>
      </w:r>
      <w:r w:rsidRPr="006E5C11">
        <w:rPr>
          <w:rFonts w:cstheme="minorHAnsi"/>
          <w:sz w:val="24"/>
          <w:szCs w:val="24"/>
          <w:lang w:val="fr-FR"/>
        </w:rPr>
        <w:t>servi de base au rapport de conformité.</w:t>
      </w:r>
    </w:p>
    <w:p w14:paraId="7F21CA47" w14:textId="77777777" w:rsidR="004E4725" w:rsidRPr="006E5C11" w:rsidRDefault="004E4725" w:rsidP="00462B31">
      <w:pPr>
        <w:tabs>
          <w:tab w:val="left" w:pos="567"/>
        </w:tabs>
        <w:spacing w:after="0" w:line="240" w:lineRule="auto"/>
        <w:jc w:val="both"/>
        <w:rPr>
          <w:rFonts w:cstheme="minorHAnsi"/>
          <w:sz w:val="24"/>
          <w:szCs w:val="24"/>
          <w:lang w:val="fr-FR"/>
        </w:rPr>
      </w:pPr>
    </w:p>
    <w:p w14:paraId="495A96B7" w14:textId="7DA30224" w:rsidR="00195174" w:rsidRPr="006E5C11" w:rsidRDefault="00195174" w:rsidP="00462B31">
      <w:pPr>
        <w:pStyle w:val="Lijstalinea"/>
        <w:numPr>
          <w:ilvl w:val="0"/>
          <w:numId w:val="13"/>
        </w:numPr>
        <w:tabs>
          <w:tab w:val="left" w:pos="567"/>
        </w:tabs>
        <w:spacing w:after="0" w:line="240" w:lineRule="auto"/>
        <w:ind w:left="0" w:firstLine="0"/>
        <w:jc w:val="both"/>
        <w:rPr>
          <w:rFonts w:cstheme="minorHAnsi"/>
          <w:sz w:val="24"/>
          <w:szCs w:val="24"/>
          <w:lang w:val="fr-FR"/>
        </w:rPr>
      </w:pPr>
      <w:r w:rsidRPr="006E5C11">
        <w:rPr>
          <w:rFonts w:cstheme="minorHAnsi"/>
          <w:sz w:val="24"/>
          <w:szCs w:val="24"/>
          <w:lang w:val="fr-FR"/>
        </w:rPr>
        <w:t>Le GRECO a choisi l</w:t>
      </w:r>
      <w:r w:rsidR="00D77F7E">
        <w:rPr>
          <w:rFonts w:cstheme="minorHAnsi"/>
          <w:sz w:val="24"/>
          <w:szCs w:val="24"/>
          <w:lang w:val="fr-FR"/>
        </w:rPr>
        <w:t>a Suisse</w:t>
      </w:r>
      <w:r w:rsidRPr="006E5C11">
        <w:rPr>
          <w:rFonts w:cstheme="minorHAnsi"/>
          <w:sz w:val="24"/>
          <w:szCs w:val="24"/>
          <w:lang w:val="fr-FR"/>
        </w:rPr>
        <w:t xml:space="preserve"> (en ce qui concerne les </w:t>
      </w:r>
      <w:r w:rsidR="00FA1C97" w:rsidRPr="006E5C11">
        <w:rPr>
          <w:rFonts w:cstheme="minorHAnsi"/>
          <w:sz w:val="24"/>
          <w:szCs w:val="24"/>
          <w:lang w:val="fr-FR"/>
        </w:rPr>
        <w:t xml:space="preserve">hautes </w:t>
      </w:r>
      <w:r w:rsidRPr="006E5C11">
        <w:rPr>
          <w:rFonts w:cstheme="minorHAnsi"/>
          <w:sz w:val="24"/>
          <w:szCs w:val="24"/>
          <w:lang w:val="fr-FR"/>
        </w:rPr>
        <w:t xml:space="preserve">fonctions </w:t>
      </w:r>
      <w:r w:rsidR="00FA1C97" w:rsidRPr="006E5C11">
        <w:rPr>
          <w:rFonts w:cstheme="minorHAnsi"/>
          <w:sz w:val="24"/>
          <w:szCs w:val="24"/>
          <w:lang w:val="fr-FR"/>
        </w:rPr>
        <w:t>de l’</w:t>
      </w:r>
      <w:r w:rsidRPr="006E5C11">
        <w:rPr>
          <w:rFonts w:cstheme="minorHAnsi"/>
          <w:sz w:val="24"/>
          <w:szCs w:val="24"/>
          <w:lang w:val="fr-FR"/>
        </w:rPr>
        <w:t>exécuti</w:t>
      </w:r>
      <w:r w:rsidR="00FA1C97" w:rsidRPr="006E5C11">
        <w:rPr>
          <w:rFonts w:cstheme="minorHAnsi"/>
          <w:sz w:val="24"/>
          <w:szCs w:val="24"/>
          <w:lang w:val="fr-FR"/>
        </w:rPr>
        <w:t>f</w:t>
      </w:r>
      <w:r w:rsidRPr="006E5C11">
        <w:rPr>
          <w:rFonts w:cstheme="minorHAnsi"/>
          <w:sz w:val="24"/>
          <w:szCs w:val="24"/>
          <w:lang w:val="fr-FR"/>
        </w:rPr>
        <w:t xml:space="preserve"> </w:t>
      </w:r>
      <w:r w:rsidR="00FA1C97" w:rsidRPr="006E5C11">
        <w:rPr>
          <w:rFonts w:cstheme="minorHAnsi"/>
          <w:sz w:val="24"/>
          <w:szCs w:val="24"/>
          <w:lang w:val="fr-FR"/>
        </w:rPr>
        <w:t>au sein d</w:t>
      </w:r>
      <w:r w:rsidRPr="006E5C11">
        <w:rPr>
          <w:rFonts w:cstheme="minorHAnsi"/>
          <w:sz w:val="24"/>
          <w:szCs w:val="24"/>
          <w:lang w:val="fr-FR"/>
        </w:rPr>
        <w:t xml:space="preserve">es gouvernements centraux) et </w:t>
      </w:r>
      <w:r w:rsidR="00D77F7E">
        <w:rPr>
          <w:rFonts w:cstheme="minorHAnsi"/>
          <w:sz w:val="24"/>
          <w:szCs w:val="24"/>
          <w:lang w:val="fr-FR"/>
        </w:rPr>
        <w:t>la Principauté de Monaco</w:t>
      </w:r>
      <w:r w:rsidRPr="006E5C11">
        <w:rPr>
          <w:rFonts w:cstheme="minorHAnsi"/>
          <w:sz w:val="24"/>
          <w:szCs w:val="24"/>
          <w:lang w:val="fr-FR"/>
        </w:rPr>
        <w:t xml:space="preserve"> (en ce qui concerne les services répressifs) </w:t>
      </w:r>
      <w:r w:rsidR="00FA1C97" w:rsidRPr="006E5C11">
        <w:rPr>
          <w:rFonts w:cstheme="minorHAnsi"/>
          <w:sz w:val="24"/>
          <w:szCs w:val="24"/>
          <w:lang w:val="fr-FR"/>
        </w:rPr>
        <w:t>afin de</w:t>
      </w:r>
      <w:r w:rsidRPr="006E5C11">
        <w:rPr>
          <w:rFonts w:cstheme="minorHAnsi"/>
          <w:sz w:val="24"/>
          <w:szCs w:val="24"/>
          <w:lang w:val="fr-FR"/>
        </w:rPr>
        <w:t xml:space="preserve"> </w:t>
      </w:r>
      <w:r w:rsidR="00576E8E" w:rsidRPr="006E5C11">
        <w:rPr>
          <w:rFonts w:cstheme="minorHAnsi"/>
          <w:sz w:val="24"/>
          <w:szCs w:val="24"/>
          <w:lang w:val="fr-FR"/>
        </w:rPr>
        <w:t>nomm</w:t>
      </w:r>
      <w:r w:rsidR="008764DA" w:rsidRPr="006E5C11">
        <w:rPr>
          <w:rFonts w:cstheme="minorHAnsi"/>
          <w:sz w:val="24"/>
          <w:szCs w:val="24"/>
          <w:lang w:val="fr-FR"/>
        </w:rPr>
        <w:t>er</w:t>
      </w:r>
      <w:r w:rsidRPr="006E5C11">
        <w:rPr>
          <w:rFonts w:cstheme="minorHAnsi"/>
          <w:sz w:val="24"/>
          <w:szCs w:val="24"/>
          <w:lang w:val="fr-FR"/>
        </w:rPr>
        <w:t xml:space="preserve"> des rapporteurs pour la procédure de conformité. Les rapporteurs désignés étaient M.</w:t>
      </w:r>
      <w:r w:rsidR="00FA1C97" w:rsidRPr="006E5C11">
        <w:rPr>
          <w:rFonts w:cstheme="minorHAnsi"/>
          <w:sz w:val="24"/>
          <w:szCs w:val="24"/>
          <w:lang w:val="fr-FR"/>
        </w:rPr>
        <w:t> </w:t>
      </w:r>
      <w:r w:rsidR="0099502F">
        <w:rPr>
          <w:rFonts w:cstheme="minorHAnsi"/>
          <w:sz w:val="24"/>
          <w:szCs w:val="24"/>
          <w:lang w:val="fr-FR"/>
        </w:rPr>
        <w:t>Olivier GONIN</w:t>
      </w:r>
      <w:r w:rsidRPr="006E5C11">
        <w:rPr>
          <w:rFonts w:cstheme="minorHAnsi"/>
          <w:sz w:val="24"/>
          <w:szCs w:val="24"/>
          <w:lang w:val="fr-FR"/>
        </w:rPr>
        <w:t>, au nom d</w:t>
      </w:r>
      <w:r w:rsidR="00D77F7E">
        <w:rPr>
          <w:rFonts w:cstheme="minorHAnsi"/>
          <w:sz w:val="24"/>
          <w:szCs w:val="24"/>
          <w:lang w:val="fr-FR"/>
        </w:rPr>
        <w:t>e la Suisse</w:t>
      </w:r>
      <w:r w:rsidRPr="006E5C11">
        <w:rPr>
          <w:rFonts w:cstheme="minorHAnsi"/>
          <w:sz w:val="24"/>
          <w:szCs w:val="24"/>
          <w:lang w:val="fr-FR"/>
        </w:rPr>
        <w:t xml:space="preserve">, et </w:t>
      </w:r>
      <w:r w:rsidR="00D77F7E">
        <w:rPr>
          <w:rFonts w:cstheme="minorHAnsi"/>
          <w:sz w:val="24"/>
          <w:szCs w:val="24"/>
          <w:lang w:val="fr-FR"/>
        </w:rPr>
        <w:t>M.</w:t>
      </w:r>
      <w:r w:rsidR="0099502F">
        <w:rPr>
          <w:rFonts w:cstheme="minorHAnsi"/>
          <w:sz w:val="24"/>
          <w:szCs w:val="24"/>
          <w:lang w:val="fr-FR"/>
        </w:rPr>
        <w:t xml:space="preserve"> Jean-Marc GUALANDI</w:t>
      </w:r>
      <w:r w:rsidRPr="006E5C11">
        <w:rPr>
          <w:rFonts w:cstheme="minorHAnsi"/>
          <w:sz w:val="24"/>
          <w:szCs w:val="24"/>
          <w:lang w:val="fr-FR"/>
        </w:rPr>
        <w:t xml:space="preserve">, au nom de </w:t>
      </w:r>
      <w:r w:rsidR="00D77F7E">
        <w:rPr>
          <w:rFonts w:cstheme="minorHAnsi"/>
          <w:sz w:val="24"/>
          <w:szCs w:val="24"/>
          <w:lang w:val="fr-FR"/>
        </w:rPr>
        <w:t>Monaco</w:t>
      </w:r>
      <w:r w:rsidRPr="006E5C11">
        <w:rPr>
          <w:rFonts w:cstheme="minorHAnsi"/>
          <w:sz w:val="24"/>
          <w:szCs w:val="24"/>
          <w:lang w:val="fr-FR"/>
        </w:rPr>
        <w:t xml:space="preserve">. Ils ont été assistés par le secrétariat du GRECO </w:t>
      </w:r>
      <w:r w:rsidR="00FA1C97" w:rsidRPr="006E5C11">
        <w:rPr>
          <w:rFonts w:cstheme="minorHAnsi"/>
          <w:sz w:val="24"/>
          <w:szCs w:val="24"/>
          <w:lang w:val="fr-FR"/>
        </w:rPr>
        <w:t>pour</w:t>
      </w:r>
      <w:r w:rsidRPr="006E5C11">
        <w:rPr>
          <w:rFonts w:cstheme="minorHAnsi"/>
          <w:sz w:val="24"/>
          <w:szCs w:val="24"/>
          <w:lang w:val="fr-FR"/>
        </w:rPr>
        <w:t xml:space="preserve"> l'élaboration du rapport de conformité.</w:t>
      </w:r>
    </w:p>
    <w:p w14:paraId="2E7A210E" w14:textId="77777777" w:rsidR="00B543DA" w:rsidRPr="006E5C11" w:rsidRDefault="00B543DA" w:rsidP="00462B31">
      <w:pPr>
        <w:tabs>
          <w:tab w:val="left" w:pos="567"/>
        </w:tabs>
        <w:spacing w:after="0" w:line="240" w:lineRule="auto"/>
        <w:jc w:val="both"/>
        <w:rPr>
          <w:rFonts w:cstheme="minorHAnsi"/>
          <w:sz w:val="24"/>
          <w:szCs w:val="24"/>
          <w:lang w:val="fr-FR"/>
        </w:rPr>
      </w:pPr>
    </w:p>
    <w:p w14:paraId="5535F862" w14:textId="241A7B12" w:rsidR="00195174" w:rsidRDefault="00195174" w:rsidP="00462B31">
      <w:pPr>
        <w:pStyle w:val="Lijstalinea"/>
        <w:numPr>
          <w:ilvl w:val="0"/>
          <w:numId w:val="13"/>
        </w:numPr>
        <w:tabs>
          <w:tab w:val="left" w:pos="567"/>
        </w:tabs>
        <w:spacing w:after="0" w:line="240" w:lineRule="auto"/>
        <w:ind w:left="0" w:firstLine="0"/>
        <w:jc w:val="both"/>
        <w:rPr>
          <w:rFonts w:cstheme="minorHAnsi"/>
          <w:sz w:val="24"/>
          <w:szCs w:val="24"/>
          <w:lang w:val="fr-FR"/>
        </w:rPr>
      </w:pPr>
      <w:r w:rsidRPr="006E5C11">
        <w:rPr>
          <w:rFonts w:cstheme="minorHAnsi"/>
          <w:sz w:val="24"/>
          <w:szCs w:val="24"/>
          <w:lang w:val="fr-FR"/>
        </w:rPr>
        <w:t xml:space="preserve">Le rapport de conformité examine la mise en </w:t>
      </w:r>
      <w:r w:rsidR="00C22E49" w:rsidRPr="006E5C11">
        <w:rPr>
          <w:rFonts w:cstheme="minorHAnsi"/>
          <w:sz w:val="24"/>
          <w:szCs w:val="24"/>
          <w:lang w:val="fr-FR"/>
        </w:rPr>
        <w:t>œuvre</w:t>
      </w:r>
      <w:r w:rsidRPr="006E5C11">
        <w:rPr>
          <w:rFonts w:cstheme="minorHAnsi"/>
          <w:sz w:val="24"/>
          <w:szCs w:val="24"/>
          <w:lang w:val="fr-FR"/>
        </w:rPr>
        <w:t xml:space="preserve"> de</w:t>
      </w:r>
      <w:r w:rsidR="00B72664" w:rsidRPr="006E5C11">
        <w:rPr>
          <w:rFonts w:cstheme="minorHAnsi"/>
          <w:sz w:val="24"/>
          <w:szCs w:val="24"/>
          <w:lang w:val="fr-FR"/>
        </w:rPr>
        <w:t>s différentes</w:t>
      </w:r>
      <w:r w:rsidRPr="006E5C11">
        <w:rPr>
          <w:rFonts w:cstheme="minorHAnsi"/>
          <w:sz w:val="24"/>
          <w:szCs w:val="24"/>
          <w:lang w:val="fr-FR"/>
        </w:rPr>
        <w:t xml:space="preserve"> recommandation</w:t>
      </w:r>
      <w:r w:rsidR="00B72664" w:rsidRPr="006E5C11">
        <w:rPr>
          <w:rFonts w:cstheme="minorHAnsi"/>
          <w:sz w:val="24"/>
          <w:szCs w:val="24"/>
          <w:lang w:val="fr-FR"/>
        </w:rPr>
        <w:t>s</w:t>
      </w:r>
      <w:r w:rsidRPr="006E5C11">
        <w:rPr>
          <w:rFonts w:cstheme="minorHAnsi"/>
          <w:sz w:val="24"/>
          <w:szCs w:val="24"/>
          <w:lang w:val="fr-FR"/>
        </w:rPr>
        <w:t xml:space="preserve"> individuelle</w:t>
      </w:r>
      <w:r w:rsidR="00B72664" w:rsidRPr="006E5C11">
        <w:rPr>
          <w:rFonts w:cstheme="minorHAnsi"/>
          <w:sz w:val="24"/>
          <w:szCs w:val="24"/>
          <w:lang w:val="fr-FR"/>
        </w:rPr>
        <w:t>s</w:t>
      </w:r>
      <w:r w:rsidRPr="006E5C11">
        <w:rPr>
          <w:rFonts w:cstheme="minorHAnsi"/>
          <w:sz w:val="24"/>
          <w:szCs w:val="24"/>
          <w:lang w:val="fr-FR"/>
        </w:rPr>
        <w:t xml:space="preserve"> </w:t>
      </w:r>
      <w:r w:rsidR="00B72664" w:rsidRPr="006E5C11">
        <w:rPr>
          <w:rFonts w:cstheme="minorHAnsi"/>
          <w:sz w:val="24"/>
          <w:szCs w:val="24"/>
          <w:lang w:val="fr-FR"/>
        </w:rPr>
        <w:t>figurant</w:t>
      </w:r>
      <w:r w:rsidRPr="006E5C11">
        <w:rPr>
          <w:rFonts w:cstheme="minorHAnsi"/>
          <w:sz w:val="24"/>
          <w:szCs w:val="24"/>
          <w:lang w:val="fr-FR"/>
        </w:rPr>
        <w:t xml:space="preserve"> dans le rapport d'évaluation et établit une évaluation globale du </w:t>
      </w:r>
      <w:r w:rsidR="00B72664" w:rsidRPr="006E5C11">
        <w:rPr>
          <w:rFonts w:cstheme="minorHAnsi"/>
          <w:sz w:val="24"/>
          <w:szCs w:val="24"/>
          <w:lang w:val="fr-FR"/>
        </w:rPr>
        <w:t>degré</w:t>
      </w:r>
      <w:r w:rsidRPr="006E5C11">
        <w:rPr>
          <w:rFonts w:cstheme="minorHAnsi"/>
          <w:sz w:val="24"/>
          <w:szCs w:val="24"/>
          <w:lang w:val="fr-FR"/>
        </w:rPr>
        <w:t xml:space="preserve"> de conformité d</w:t>
      </w:r>
      <w:r w:rsidR="00B72664" w:rsidRPr="006E5C11">
        <w:rPr>
          <w:rFonts w:cstheme="minorHAnsi"/>
          <w:sz w:val="24"/>
          <w:szCs w:val="24"/>
          <w:lang w:val="fr-FR"/>
        </w:rPr>
        <w:t>e l’Etat-</w:t>
      </w:r>
      <w:r w:rsidRPr="006E5C11">
        <w:rPr>
          <w:rFonts w:cstheme="minorHAnsi"/>
          <w:sz w:val="24"/>
          <w:szCs w:val="24"/>
          <w:lang w:val="fr-FR"/>
        </w:rPr>
        <w:t xml:space="preserve">membre </w:t>
      </w:r>
      <w:r w:rsidR="00B72664" w:rsidRPr="006E5C11">
        <w:rPr>
          <w:rFonts w:cstheme="minorHAnsi"/>
          <w:sz w:val="24"/>
          <w:szCs w:val="24"/>
          <w:lang w:val="fr-FR"/>
        </w:rPr>
        <w:t>à</w:t>
      </w:r>
      <w:r w:rsidRPr="006E5C11">
        <w:rPr>
          <w:rFonts w:cstheme="minorHAnsi"/>
          <w:sz w:val="24"/>
          <w:szCs w:val="24"/>
          <w:lang w:val="fr-FR"/>
        </w:rPr>
        <w:t xml:space="preserve"> ces recommandations. La mise en œuvre de toute recommandation en suspens (mise en œuvre</w:t>
      </w:r>
      <w:r w:rsidR="00B72664" w:rsidRPr="006E5C11">
        <w:rPr>
          <w:rFonts w:cstheme="minorHAnsi"/>
          <w:sz w:val="24"/>
          <w:szCs w:val="24"/>
          <w:lang w:val="fr-FR"/>
        </w:rPr>
        <w:t xml:space="preserve"> partiellement ou non</w:t>
      </w:r>
      <w:r w:rsidRPr="006E5C11">
        <w:rPr>
          <w:rFonts w:cstheme="minorHAnsi"/>
          <w:sz w:val="24"/>
          <w:szCs w:val="24"/>
          <w:lang w:val="fr-FR"/>
        </w:rPr>
        <w:t>) sera évaluée sur la base d'un nouveau rapport de situation qui sera soumis par les autorités 18 mois après l'adoption du présent rapport de conformité.</w:t>
      </w:r>
    </w:p>
    <w:p w14:paraId="1008519D" w14:textId="77777777" w:rsidR="00655EE9" w:rsidRDefault="00655EE9" w:rsidP="00655EE9">
      <w:pPr>
        <w:spacing w:after="0" w:line="240" w:lineRule="auto"/>
        <w:jc w:val="both"/>
        <w:rPr>
          <w:rFonts w:cstheme="minorHAnsi"/>
          <w:b/>
          <w:bCs/>
          <w:sz w:val="24"/>
          <w:szCs w:val="24"/>
          <w:lang w:val="fr-FR"/>
        </w:rPr>
      </w:pPr>
    </w:p>
    <w:p w14:paraId="1A9DA4C7" w14:textId="5ADA9EBB" w:rsidR="00655EE9" w:rsidRPr="00655EE9" w:rsidRDefault="00655EE9" w:rsidP="00655EE9">
      <w:pPr>
        <w:spacing w:after="0" w:line="240" w:lineRule="auto"/>
        <w:jc w:val="both"/>
        <w:rPr>
          <w:rFonts w:cstheme="minorHAnsi"/>
          <w:b/>
          <w:bCs/>
          <w:sz w:val="24"/>
          <w:szCs w:val="24"/>
          <w:u w:val="single"/>
          <w:lang w:val="fr-FR"/>
        </w:rPr>
      </w:pPr>
      <w:r w:rsidRPr="00655EE9">
        <w:rPr>
          <w:rFonts w:cstheme="minorHAnsi"/>
          <w:b/>
          <w:bCs/>
          <w:sz w:val="24"/>
          <w:szCs w:val="24"/>
          <w:lang w:val="fr-FR"/>
        </w:rPr>
        <w:t>II.</w:t>
      </w:r>
      <w:r w:rsidRPr="00655EE9">
        <w:rPr>
          <w:rFonts w:cstheme="minorHAnsi"/>
          <w:b/>
          <w:bCs/>
          <w:sz w:val="24"/>
          <w:szCs w:val="24"/>
          <w:lang w:val="fr-FR"/>
        </w:rPr>
        <w:tab/>
      </w:r>
      <w:r w:rsidRPr="00655EE9">
        <w:rPr>
          <w:rFonts w:cstheme="minorHAnsi"/>
          <w:b/>
          <w:bCs/>
          <w:sz w:val="24"/>
          <w:szCs w:val="24"/>
          <w:u w:val="single"/>
          <w:lang w:val="fr-FR"/>
        </w:rPr>
        <w:t>ANALYSE</w:t>
      </w:r>
    </w:p>
    <w:p w14:paraId="68A44F99" w14:textId="77777777" w:rsidR="00655EE9" w:rsidRPr="00655EE9" w:rsidRDefault="00655EE9" w:rsidP="00655EE9">
      <w:pPr>
        <w:pStyle w:val="Lijstalinea"/>
        <w:rPr>
          <w:rFonts w:cstheme="minorHAnsi"/>
          <w:sz w:val="24"/>
          <w:szCs w:val="24"/>
          <w:lang w:val="fr-FR"/>
        </w:rPr>
      </w:pPr>
    </w:p>
    <w:p w14:paraId="26F03815" w14:textId="3178F3DD" w:rsidR="00655EE9" w:rsidRDefault="00655EE9" w:rsidP="00462B31">
      <w:pPr>
        <w:pStyle w:val="Lijstalinea"/>
        <w:numPr>
          <w:ilvl w:val="0"/>
          <w:numId w:val="13"/>
        </w:numPr>
        <w:tabs>
          <w:tab w:val="left" w:pos="567"/>
        </w:tabs>
        <w:spacing w:after="0" w:line="240" w:lineRule="auto"/>
        <w:ind w:left="0" w:firstLine="0"/>
        <w:jc w:val="both"/>
        <w:rPr>
          <w:rFonts w:cstheme="minorHAnsi"/>
          <w:sz w:val="24"/>
          <w:szCs w:val="24"/>
          <w:lang w:val="fr-FR"/>
        </w:rPr>
      </w:pPr>
      <w:r w:rsidRPr="006E5C11">
        <w:rPr>
          <w:rFonts w:cstheme="minorHAnsi"/>
          <w:sz w:val="24"/>
          <w:szCs w:val="24"/>
          <w:lang w:val="fr-FR"/>
        </w:rPr>
        <w:t xml:space="preserve">Le GRECO a adressé </w:t>
      </w:r>
      <w:r w:rsidR="00D77F7E">
        <w:rPr>
          <w:rFonts w:cstheme="minorHAnsi"/>
          <w:sz w:val="24"/>
          <w:szCs w:val="24"/>
          <w:lang w:val="fr-FR"/>
        </w:rPr>
        <w:t>vingt-deux</w:t>
      </w:r>
      <w:r w:rsidRPr="006E5C11">
        <w:rPr>
          <w:rFonts w:cstheme="minorHAnsi"/>
          <w:sz w:val="24"/>
          <w:szCs w:val="24"/>
          <w:lang w:val="fr-FR"/>
        </w:rPr>
        <w:t xml:space="preserve"> recommandations à l</w:t>
      </w:r>
      <w:r w:rsidR="00D77F7E">
        <w:rPr>
          <w:rFonts w:cstheme="minorHAnsi"/>
          <w:sz w:val="24"/>
          <w:szCs w:val="24"/>
          <w:lang w:val="fr-FR"/>
        </w:rPr>
        <w:t>a Belgique</w:t>
      </w:r>
      <w:r w:rsidRPr="006E5C11">
        <w:rPr>
          <w:rFonts w:cstheme="minorHAnsi"/>
          <w:sz w:val="24"/>
          <w:szCs w:val="24"/>
          <w:lang w:val="fr-FR"/>
        </w:rPr>
        <w:t xml:space="preserve"> dans son rapport d'évaluation. Le respect de ces recommandations est traité ci-dessous</w:t>
      </w:r>
      <w:r>
        <w:rPr>
          <w:rFonts w:cstheme="minorHAnsi"/>
          <w:sz w:val="24"/>
          <w:szCs w:val="24"/>
          <w:lang w:val="fr-FR"/>
        </w:rPr>
        <w:t>.</w:t>
      </w:r>
    </w:p>
    <w:p w14:paraId="7102F5FB" w14:textId="19A39433" w:rsidR="00655EE9" w:rsidRDefault="00655EE9" w:rsidP="00655EE9">
      <w:pPr>
        <w:pStyle w:val="Lijstalinea"/>
        <w:spacing w:after="0" w:line="240" w:lineRule="auto"/>
        <w:ind w:left="0"/>
        <w:jc w:val="both"/>
        <w:rPr>
          <w:rFonts w:cstheme="minorHAnsi"/>
          <w:sz w:val="24"/>
          <w:szCs w:val="24"/>
          <w:lang w:val="fr-FR"/>
        </w:rPr>
      </w:pPr>
    </w:p>
    <w:p w14:paraId="197D9B24" w14:textId="77777777" w:rsidR="00655EE9" w:rsidRPr="006E5C11" w:rsidRDefault="00655EE9" w:rsidP="00655EE9">
      <w:pPr>
        <w:tabs>
          <w:tab w:val="left" w:pos="567"/>
        </w:tabs>
        <w:spacing w:after="0" w:line="240" w:lineRule="auto"/>
        <w:jc w:val="both"/>
        <w:rPr>
          <w:rFonts w:cstheme="minorHAnsi"/>
          <w:i/>
          <w:iCs/>
          <w:sz w:val="24"/>
          <w:szCs w:val="24"/>
          <w:lang w:val="fr-FR"/>
        </w:rPr>
      </w:pPr>
      <w:r w:rsidRPr="006E5C11">
        <w:rPr>
          <w:rFonts w:cstheme="minorHAnsi"/>
          <w:i/>
          <w:iCs/>
          <w:sz w:val="24"/>
          <w:szCs w:val="24"/>
          <w:lang w:val="fr-FR"/>
        </w:rPr>
        <w:t>Prévention de la corruption et promotion de l'intégrité au sein des gouvernements centraux (hautes fonctions de l’exécutif)</w:t>
      </w:r>
    </w:p>
    <w:p w14:paraId="02B5811C" w14:textId="77777777" w:rsidR="00655EE9" w:rsidRPr="006E5C11" w:rsidRDefault="00655EE9" w:rsidP="00655EE9">
      <w:pPr>
        <w:tabs>
          <w:tab w:val="left" w:pos="567"/>
        </w:tabs>
        <w:spacing w:after="0" w:line="240" w:lineRule="auto"/>
        <w:jc w:val="both"/>
        <w:rPr>
          <w:rFonts w:cstheme="minorHAnsi"/>
          <w:sz w:val="24"/>
          <w:szCs w:val="24"/>
          <w:lang w:val="fr-FR"/>
        </w:rPr>
      </w:pPr>
    </w:p>
    <w:p w14:paraId="0826B829" w14:textId="77777777" w:rsidR="00655EE9" w:rsidRPr="006E5C11" w:rsidRDefault="00655EE9" w:rsidP="00655EE9">
      <w:pPr>
        <w:tabs>
          <w:tab w:val="left" w:pos="567"/>
        </w:tabs>
        <w:spacing w:after="0" w:line="240" w:lineRule="auto"/>
        <w:jc w:val="both"/>
        <w:rPr>
          <w:rFonts w:cstheme="minorHAnsi"/>
          <w:b/>
          <w:bCs/>
          <w:sz w:val="24"/>
          <w:szCs w:val="24"/>
          <w:lang w:val="fr-FR"/>
        </w:rPr>
      </w:pPr>
      <w:r w:rsidRPr="006E5C11">
        <w:rPr>
          <w:rFonts w:cstheme="minorHAnsi"/>
          <w:sz w:val="24"/>
          <w:szCs w:val="24"/>
          <w:lang w:val="fr-FR"/>
        </w:rPr>
        <w:tab/>
      </w:r>
      <w:r w:rsidRPr="006E5C11">
        <w:rPr>
          <w:rFonts w:cstheme="minorHAnsi"/>
          <w:b/>
          <w:bCs/>
          <w:sz w:val="24"/>
          <w:szCs w:val="24"/>
          <w:lang w:val="fr-FR"/>
        </w:rPr>
        <w:t>Recommandation i.</w:t>
      </w:r>
    </w:p>
    <w:p w14:paraId="33791F4D" w14:textId="77777777" w:rsidR="00655EE9" w:rsidRDefault="00655EE9" w:rsidP="00655EE9">
      <w:pPr>
        <w:pStyle w:val="Lijstalinea"/>
        <w:spacing w:after="0" w:line="240" w:lineRule="auto"/>
        <w:ind w:left="0"/>
        <w:jc w:val="both"/>
        <w:rPr>
          <w:rFonts w:cstheme="minorHAnsi"/>
          <w:sz w:val="24"/>
          <w:szCs w:val="24"/>
          <w:lang w:val="fr-FR"/>
        </w:rPr>
      </w:pPr>
    </w:p>
    <w:p w14:paraId="37CFEF3E" w14:textId="44C7C1FC" w:rsidR="00655EE9" w:rsidRPr="006E5C11" w:rsidRDefault="00655EE9" w:rsidP="00462B31">
      <w:pPr>
        <w:pStyle w:val="Lijstalinea"/>
        <w:numPr>
          <w:ilvl w:val="0"/>
          <w:numId w:val="13"/>
        </w:numPr>
        <w:tabs>
          <w:tab w:val="left" w:pos="567"/>
        </w:tabs>
        <w:spacing w:after="0" w:line="240" w:lineRule="auto"/>
        <w:ind w:left="0" w:firstLine="0"/>
        <w:jc w:val="both"/>
        <w:rPr>
          <w:rFonts w:cstheme="minorHAnsi"/>
          <w:sz w:val="24"/>
          <w:szCs w:val="24"/>
          <w:lang w:val="fr-FR"/>
        </w:rPr>
      </w:pPr>
      <w:r w:rsidRPr="00010594">
        <w:rPr>
          <w:rFonts w:cstheme="minorHAnsi"/>
          <w:i/>
          <w:iCs/>
          <w:sz w:val="24"/>
          <w:szCs w:val="24"/>
          <w:lang w:val="fr-FR"/>
        </w:rPr>
        <w:t xml:space="preserve">Le GRECO avait recommandé </w:t>
      </w:r>
      <w:r w:rsidR="00D85BB2" w:rsidRPr="00D85BB2">
        <w:rPr>
          <w:rFonts w:cstheme="minorHAnsi"/>
          <w:i/>
          <w:iCs/>
          <w:sz w:val="24"/>
          <w:szCs w:val="24"/>
          <w:lang w:val="fr-FR"/>
        </w:rPr>
        <w:t>(i) d’encadrer les conditions de recrutement direct et d’emploi des membres des organes stratégiques/cabinets au regard des risques relatifs à l’intégrité et aux conflits d’intérêts et (ii) que les noms et fonctions de tous les « collaborateurs de fond » soient publiés sur les sites internet du gouvernement</w:t>
      </w:r>
      <w:r>
        <w:rPr>
          <w:rFonts w:cstheme="minorHAnsi"/>
          <w:i/>
          <w:iCs/>
          <w:sz w:val="24"/>
          <w:szCs w:val="24"/>
          <w:lang w:val="fr-FR"/>
        </w:rPr>
        <w:t xml:space="preserve"> </w:t>
      </w:r>
    </w:p>
    <w:p w14:paraId="47500B85" w14:textId="264AC96F" w:rsidR="00195174" w:rsidRDefault="00195174" w:rsidP="00462B31">
      <w:pPr>
        <w:tabs>
          <w:tab w:val="left" w:pos="567"/>
        </w:tabs>
        <w:spacing w:after="0" w:line="240" w:lineRule="auto"/>
        <w:jc w:val="both"/>
        <w:rPr>
          <w:rFonts w:cstheme="minorHAnsi"/>
          <w:sz w:val="24"/>
          <w:szCs w:val="24"/>
          <w:lang w:val="fr-FR"/>
        </w:rPr>
      </w:pPr>
    </w:p>
    <w:p w14:paraId="38510210" w14:textId="1F011960" w:rsidR="001238CF" w:rsidRPr="006A1E96" w:rsidRDefault="00D412BC" w:rsidP="006A1E96">
      <w:pPr>
        <w:pStyle w:val="Lijstalinea"/>
        <w:numPr>
          <w:ilvl w:val="0"/>
          <w:numId w:val="13"/>
        </w:numPr>
        <w:tabs>
          <w:tab w:val="left" w:pos="567"/>
        </w:tabs>
        <w:spacing w:after="0" w:line="240" w:lineRule="auto"/>
        <w:ind w:left="0" w:firstLine="0"/>
        <w:jc w:val="both"/>
        <w:rPr>
          <w:rFonts w:cstheme="minorHAnsi"/>
          <w:sz w:val="24"/>
          <w:szCs w:val="24"/>
          <w:lang w:val="fr-FR"/>
        </w:rPr>
      </w:pPr>
      <w:r w:rsidRPr="006A1E96">
        <w:rPr>
          <w:rFonts w:cstheme="minorHAnsi"/>
          <w:sz w:val="24"/>
          <w:szCs w:val="24"/>
          <w:lang w:val="fr-FR"/>
        </w:rPr>
        <w:lastRenderedPageBreak/>
        <w:t xml:space="preserve">Concernant le premier volet de la recommandation, </w:t>
      </w:r>
      <w:r w:rsidRPr="006A1E96">
        <w:rPr>
          <w:rFonts w:cstheme="minorHAnsi"/>
          <w:sz w:val="24"/>
          <w:szCs w:val="24"/>
          <w:u w:val="single"/>
          <w:lang w:val="fr-FR"/>
        </w:rPr>
        <w:t>l</w:t>
      </w:r>
      <w:r w:rsidR="00195174" w:rsidRPr="006A1E96">
        <w:rPr>
          <w:rFonts w:cstheme="minorHAnsi"/>
          <w:sz w:val="24"/>
          <w:szCs w:val="24"/>
          <w:u w:val="single"/>
          <w:lang w:val="fr-FR"/>
        </w:rPr>
        <w:t xml:space="preserve">es autorités </w:t>
      </w:r>
      <w:r w:rsidR="00D85BB2" w:rsidRPr="006A1E96">
        <w:rPr>
          <w:rFonts w:cstheme="minorHAnsi"/>
          <w:sz w:val="24"/>
          <w:szCs w:val="24"/>
          <w:u w:val="single"/>
          <w:lang w:val="fr-FR"/>
        </w:rPr>
        <w:t>belges</w:t>
      </w:r>
      <w:r w:rsidR="00195174" w:rsidRPr="006A1E96">
        <w:rPr>
          <w:rFonts w:cstheme="minorHAnsi"/>
          <w:sz w:val="24"/>
          <w:szCs w:val="24"/>
          <w:lang w:val="fr-FR"/>
        </w:rPr>
        <w:t xml:space="preserve"> </w:t>
      </w:r>
      <w:r w:rsidRPr="006A1E96">
        <w:rPr>
          <w:rFonts w:cstheme="minorHAnsi"/>
          <w:sz w:val="24"/>
          <w:szCs w:val="24"/>
          <w:lang w:val="fr-FR"/>
        </w:rPr>
        <w:t>expliquent que la possibilité de publier les offres d’emploi via le secrétariat de recrutement SELOR</w:t>
      </w:r>
      <w:r w:rsidRPr="00444A00">
        <w:rPr>
          <w:vertAlign w:val="superscript"/>
          <w:lang w:val="fr-FR"/>
        </w:rPr>
        <w:footnoteReference w:id="2"/>
      </w:r>
      <w:r w:rsidRPr="006A1E96">
        <w:rPr>
          <w:rFonts w:cstheme="minorHAnsi"/>
          <w:sz w:val="24"/>
          <w:szCs w:val="24"/>
          <w:lang w:val="fr-FR"/>
        </w:rPr>
        <w:t xml:space="preserve"> sera portée à l'attention des cellules stratégiques. A cette fin, les cabinets peuvent faire appel au Service public fédéral Stratégie et Appui (SPF BOSA)</w:t>
      </w:r>
      <w:r w:rsidRPr="00444A00">
        <w:rPr>
          <w:vertAlign w:val="superscript"/>
          <w:lang w:val="fr-FR"/>
        </w:rPr>
        <w:footnoteReference w:id="3"/>
      </w:r>
      <w:r w:rsidRPr="006A1E96">
        <w:rPr>
          <w:rFonts w:cstheme="minorHAnsi"/>
          <w:sz w:val="24"/>
          <w:szCs w:val="24"/>
          <w:lang w:val="fr-FR"/>
        </w:rPr>
        <w:t xml:space="preserve"> afin de publier les postes vacants sur le site web SELOR. L</w:t>
      </w:r>
      <w:r w:rsidR="006A1E96" w:rsidRPr="006A1E96">
        <w:rPr>
          <w:rFonts w:cstheme="minorHAnsi"/>
          <w:sz w:val="24"/>
          <w:szCs w:val="24"/>
          <w:lang w:val="fr-FR"/>
        </w:rPr>
        <w:t>e</w:t>
      </w:r>
      <w:r w:rsidRPr="006A1E96">
        <w:rPr>
          <w:rFonts w:cstheme="minorHAnsi"/>
          <w:sz w:val="24"/>
          <w:szCs w:val="24"/>
          <w:lang w:val="fr-FR"/>
        </w:rPr>
        <w:t xml:space="preserve"> BOSA fournit un manuel de procédure aux différents cabinets.</w:t>
      </w:r>
    </w:p>
    <w:p w14:paraId="3E867CDA" w14:textId="77777777" w:rsidR="006A1E96" w:rsidRPr="006A1E96" w:rsidRDefault="006A1E96" w:rsidP="006A1E96">
      <w:pPr>
        <w:pStyle w:val="Lijstalinea"/>
        <w:tabs>
          <w:tab w:val="left" w:pos="567"/>
        </w:tabs>
        <w:spacing w:after="0" w:line="240" w:lineRule="auto"/>
        <w:ind w:left="0"/>
        <w:jc w:val="both"/>
        <w:rPr>
          <w:rFonts w:cstheme="minorHAnsi"/>
          <w:sz w:val="24"/>
          <w:szCs w:val="24"/>
          <w:lang w:val="fr-FR"/>
        </w:rPr>
      </w:pPr>
    </w:p>
    <w:p w14:paraId="082F70A5" w14:textId="21CBD8EF" w:rsidR="006A1E96" w:rsidRPr="006A1E96" w:rsidRDefault="006A1E96" w:rsidP="006A1E96">
      <w:pPr>
        <w:pStyle w:val="Lijstalinea"/>
        <w:numPr>
          <w:ilvl w:val="0"/>
          <w:numId w:val="13"/>
        </w:numPr>
        <w:tabs>
          <w:tab w:val="left" w:pos="567"/>
        </w:tabs>
        <w:spacing w:after="0" w:line="240" w:lineRule="auto"/>
        <w:ind w:left="0" w:firstLine="0"/>
        <w:jc w:val="both"/>
        <w:rPr>
          <w:rFonts w:cstheme="minorHAnsi"/>
          <w:sz w:val="24"/>
          <w:szCs w:val="24"/>
          <w:lang w:val="fr-FR"/>
        </w:rPr>
      </w:pPr>
      <w:r>
        <w:rPr>
          <w:rFonts w:cstheme="minorHAnsi"/>
          <w:sz w:val="24"/>
          <w:szCs w:val="24"/>
          <w:lang w:val="fr-FR"/>
        </w:rPr>
        <w:t xml:space="preserve">Dans ce contexte, </w:t>
      </w:r>
      <w:r w:rsidRPr="006A1E96">
        <w:rPr>
          <w:rFonts w:cstheme="minorHAnsi"/>
          <w:sz w:val="24"/>
          <w:szCs w:val="24"/>
          <w:lang w:val="fr-FR"/>
        </w:rPr>
        <w:t xml:space="preserve">un texte standard sera </w:t>
      </w:r>
      <w:r w:rsidR="00444A00">
        <w:rPr>
          <w:rFonts w:cstheme="minorHAnsi"/>
          <w:sz w:val="24"/>
          <w:szCs w:val="24"/>
          <w:lang w:val="fr-FR"/>
        </w:rPr>
        <w:t>élaboré</w:t>
      </w:r>
      <w:r w:rsidRPr="006A1E96">
        <w:rPr>
          <w:rFonts w:cstheme="minorHAnsi"/>
          <w:sz w:val="24"/>
          <w:szCs w:val="24"/>
          <w:lang w:val="fr-FR"/>
        </w:rPr>
        <w:t xml:space="preserve"> sur l'intégrité et les conflits d'intérêts. De plus, les mesures nécessaires seront prises pour clarifier le cadre déontologique des membres des cellules stratégiques (</w:t>
      </w:r>
      <w:r>
        <w:rPr>
          <w:rFonts w:cstheme="minorHAnsi"/>
          <w:sz w:val="24"/>
          <w:szCs w:val="24"/>
          <w:lang w:val="fr-FR"/>
        </w:rPr>
        <w:t xml:space="preserve">voir </w:t>
      </w:r>
      <w:r w:rsidRPr="006A1E96">
        <w:rPr>
          <w:rFonts w:cstheme="minorHAnsi"/>
          <w:sz w:val="24"/>
          <w:szCs w:val="24"/>
          <w:lang w:val="fr-FR"/>
        </w:rPr>
        <w:t>c</w:t>
      </w:r>
      <w:r>
        <w:rPr>
          <w:rFonts w:cstheme="minorHAnsi"/>
          <w:sz w:val="24"/>
          <w:szCs w:val="24"/>
          <w:lang w:val="fr-FR"/>
        </w:rPr>
        <w:t>i-dessous</w:t>
      </w:r>
      <w:r w:rsidRPr="006A1E96">
        <w:rPr>
          <w:rFonts w:cstheme="minorHAnsi"/>
          <w:sz w:val="24"/>
          <w:szCs w:val="24"/>
          <w:lang w:val="fr-FR"/>
        </w:rPr>
        <w:t>).</w:t>
      </w:r>
    </w:p>
    <w:p w14:paraId="118B48C0" w14:textId="41B8094B" w:rsidR="00B543DA" w:rsidRPr="006E5C11" w:rsidRDefault="00B543DA" w:rsidP="006A1E96">
      <w:pPr>
        <w:pStyle w:val="Lijstalinea"/>
        <w:tabs>
          <w:tab w:val="left" w:pos="567"/>
        </w:tabs>
        <w:spacing w:after="0" w:line="240" w:lineRule="auto"/>
        <w:ind w:left="0"/>
        <w:jc w:val="both"/>
        <w:rPr>
          <w:rFonts w:cstheme="minorHAnsi"/>
          <w:sz w:val="24"/>
          <w:szCs w:val="24"/>
          <w:lang w:val="fr-FR"/>
        </w:rPr>
      </w:pPr>
    </w:p>
    <w:p w14:paraId="0E2AC810" w14:textId="36A6B91D" w:rsidR="007E1C93" w:rsidRPr="00444A00" w:rsidRDefault="006A1E96" w:rsidP="00444A00">
      <w:pPr>
        <w:pStyle w:val="Lijstalinea"/>
        <w:numPr>
          <w:ilvl w:val="0"/>
          <w:numId w:val="13"/>
        </w:numPr>
        <w:tabs>
          <w:tab w:val="left" w:pos="567"/>
        </w:tabs>
        <w:spacing w:after="0" w:line="240" w:lineRule="auto"/>
        <w:ind w:left="0" w:firstLine="0"/>
        <w:jc w:val="both"/>
        <w:rPr>
          <w:rFonts w:cstheme="minorHAnsi"/>
          <w:sz w:val="24"/>
          <w:szCs w:val="24"/>
          <w:lang w:val="fr-FR"/>
        </w:rPr>
      </w:pPr>
      <w:r w:rsidRPr="00444A00">
        <w:rPr>
          <w:rFonts w:cstheme="minorHAnsi"/>
          <w:sz w:val="24"/>
          <w:szCs w:val="24"/>
          <w:lang w:val="fr-FR"/>
        </w:rPr>
        <w:t>Concernant le second volet de la recommandation, les autorités communiquent que les noms et fonctions de tous les collaborateurs « de fond » sont publiés sur le portail public Belgium.be</w:t>
      </w:r>
      <w:r w:rsidR="00444A00">
        <w:rPr>
          <w:rStyle w:val="Voetnootmarkering"/>
          <w:rFonts w:cstheme="minorHAnsi"/>
          <w:sz w:val="24"/>
          <w:szCs w:val="24"/>
          <w:lang w:val="fr-FR"/>
        </w:rPr>
        <w:footnoteReference w:id="4"/>
      </w:r>
      <w:r w:rsidRPr="00444A00">
        <w:rPr>
          <w:rFonts w:cstheme="minorHAnsi"/>
          <w:color w:val="808080" w:themeColor="background1" w:themeShade="80"/>
          <w:sz w:val="24"/>
          <w:szCs w:val="24"/>
          <w:lang w:val="fr-FR"/>
        </w:rPr>
        <w:t>.</w:t>
      </w:r>
      <w:r w:rsidR="00444A00">
        <w:rPr>
          <w:rFonts w:cstheme="minorHAnsi"/>
          <w:color w:val="808080" w:themeColor="background1" w:themeShade="80"/>
          <w:sz w:val="24"/>
          <w:szCs w:val="24"/>
          <w:lang w:val="fr-FR"/>
        </w:rPr>
        <w:t xml:space="preserve"> </w:t>
      </w:r>
      <w:r w:rsidRPr="00444A00">
        <w:rPr>
          <w:rFonts w:cstheme="minorHAnsi"/>
          <w:sz w:val="24"/>
          <w:szCs w:val="24"/>
          <w:lang w:val="fr-FR"/>
        </w:rPr>
        <w:t>Cette liste est très régulièrement mise à jour</w:t>
      </w:r>
      <w:r w:rsidR="00444A00">
        <w:rPr>
          <w:rFonts w:cstheme="minorHAnsi"/>
          <w:sz w:val="24"/>
          <w:szCs w:val="24"/>
          <w:lang w:val="fr-FR"/>
        </w:rPr>
        <w:t>.</w:t>
      </w:r>
      <w:r w:rsidR="00D34E3F">
        <w:rPr>
          <w:rFonts w:cstheme="minorHAnsi"/>
          <w:sz w:val="24"/>
          <w:szCs w:val="24"/>
          <w:lang w:val="fr-FR"/>
        </w:rPr>
        <w:t xml:space="preserve"> </w:t>
      </w:r>
    </w:p>
    <w:p w14:paraId="1A49B5E7" w14:textId="770AA38F" w:rsidR="007E1C93" w:rsidRPr="006E5C11" w:rsidRDefault="007E1C93" w:rsidP="007E1C93">
      <w:pPr>
        <w:tabs>
          <w:tab w:val="left" w:pos="567"/>
        </w:tabs>
        <w:spacing w:after="0" w:line="240" w:lineRule="auto"/>
        <w:jc w:val="both"/>
        <w:rPr>
          <w:rFonts w:cstheme="minorHAnsi"/>
          <w:iCs/>
          <w:sz w:val="24"/>
          <w:szCs w:val="24"/>
          <w:lang w:val="fr-FR"/>
        </w:rPr>
      </w:pPr>
    </w:p>
    <w:p w14:paraId="0189464A" w14:textId="77777777" w:rsidR="00D34E3F" w:rsidRDefault="007E1C93" w:rsidP="007E1C93">
      <w:pPr>
        <w:pStyle w:val="Lijstalinea"/>
        <w:numPr>
          <w:ilvl w:val="0"/>
          <w:numId w:val="13"/>
        </w:numPr>
        <w:tabs>
          <w:tab w:val="left" w:pos="567"/>
        </w:tabs>
        <w:spacing w:after="0" w:line="240" w:lineRule="auto"/>
        <w:ind w:left="0" w:firstLine="0"/>
        <w:jc w:val="both"/>
        <w:rPr>
          <w:rFonts w:cstheme="minorHAnsi"/>
          <w:sz w:val="24"/>
          <w:szCs w:val="24"/>
          <w:lang w:val="fr-FR"/>
        </w:rPr>
      </w:pPr>
      <w:r w:rsidRPr="00444A00">
        <w:rPr>
          <w:rFonts w:cstheme="minorHAnsi"/>
          <w:sz w:val="24"/>
          <w:szCs w:val="24"/>
          <w:u w:val="single"/>
          <w:lang w:val="fr-FR"/>
        </w:rPr>
        <w:t>Le GRECO</w:t>
      </w:r>
      <w:r w:rsidRPr="00444A00">
        <w:rPr>
          <w:rFonts w:cstheme="minorHAnsi"/>
          <w:sz w:val="24"/>
          <w:szCs w:val="24"/>
          <w:lang w:val="fr-FR"/>
        </w:rPr>
        <w:t xml:space="preserve"> prend note des informations </w:t>
      </w:r>
      <w:r w:rsidR="0006799D" w:rsidRPr="00444A00">
        <w:rPr>
          <w:rFonts w:cstheme="minorHAnsi"/>
          <w:sz w:val="24"/>
          <w:szCs w:val="24"/>
          <w:lang w:val="fr-FR"/>
        </w:rPr>
        <w:t xml:space="preserve">fournies </w:t>
      </w:r>
      <w:r w:rsidRPr="00444A00">
        <w:rPr>
          <w:rFonts w:cstheme="minorHAnsi"/>
          <w:sz w:val="24"/>
          <w:szCs w:val="24"/>
          <w:lang w:val="fr-FR"/>
        </w:rPr>
        <w:t>par les autorités</w:t>
      </w:r>
      <w:r w:rsidR="00444A00" w:rsidRPr="00444A00">
        <w:rPr>
          <w:rFonts w:cstheme="minorHAnsi"/>
          <w:sz w:val="24"/>
          <w:szCs w:val="24"/>
          <w:lang w:val="fr-FR"/>
        </w:rPr>
        <w:t xml:space="preserve"> concernant le premier volet de la recommandation. La volonté d’élaborer un texte sur l’intégrité et les conflits d’intérêts et de clarifier le cadre déontologique des membres des cellules stratégiques est positive, mais aucune mesure concrète n’a encore été prise en ce sens.</w:t>
      </w:r>
      <w:r w:rsidRPr="00444A00">
        <w:rPr>
          <w:rFonts w:cstheme="minorHAnsi"/>
          <w:sz w:val="24"/>
          <w:szCs w:val="24"/>
          <w:lang w:val="fr-FR"/>
        </w:rPr>
        <w:t xml:space="preserve"> </w:t>
      </w:r>
      <w:r w:rsidR="00D34E3F">
        <w:rPr>
          <w:rFonts w:cstheme="minorHAnsi"/>
          <w:sz w:val="24"/>
          <w:szCs w:val="24"/>
          <w:lang w:val="fr-FR"/>
        </w:rPr>
        <w:t xml:space="preserve">Quant aux </w:t>
      </w:r>
      <w:r w:rsidR="00444A00">
        <w:rPr>
          <w:rFonts w:cstheme="minorHAnsi"/>
          <w:sz w:val="24"/>
          <w:szCs w:val="24"/>
          <w:lang w:val="fr-FR"/>
        </w:rPr>
        <w:t xml:space="preserve">dispositions présentées </w:t>
      </w:r>
      <w:r w:rsidR="00D34E3F">
        <w:rPr>
          <w:rFonts w:cstheme="minorHAnsi"/>
          <w:sz w:val="24"/>
          <w:szCs w:val="24"/>
          <w:lang w:val="fr-FR"/>
        </w:rPr>
        <w:t xml:space="preserve">sur le recrutement de ces personnels, elles </w:t>
      </w:r>
      <w:r w:rsidR="00444A00">
        <w:rPr>
          <w:rFonts w:cstheme="minorHAnsi"/>
          <w:sz w:val="24"/>
          <w:szCs w:val="24"/>
          <w:lang w:val="fr-FR"/>
        </w:rPr>
        <w:t xml:space="preserve">ne semblent pas </w:t>
      </w:r>
      <w:r w:rsidR="00D34E3F">
        <w:rPr>
          <w:rFonts w:cstheme="minorHAnsi"/>
          <w:sz w:val="24"/>
          <w:szCs w:val="24"/>
          <w:lang w:val="fr-FR"/>
        </w:rPr>
        <w:t>aller dans le sens d’un encadrement plus strict quant à leur choix, à leurs modalités d’emploi, à la vérification de leur intégrité et à la définition de leurs tâches. Le premier volet de la recommandation est donc non mis en œuvre.</w:t>
      </w:r>
    </w:p>
    <w:p w14:paraId="0A5A234F" w14:textId="77777777" w:rsidR="00D34E3F" w:rsidRPr="00D34E3F" w:rsidRDefault="00D34E3F" w:rsidP="00D34E3F">
      <w:pPr>
        <w:pStyle w:val="Lijstalinea"/>
        <w:rPr>
          <w:rFonts w:cstheme="minorHAnsi"/>
          <w:sz w:val="24"/>
          <w:szCs w:val="24"/>
          <w:lang w:val="fr-FR"/>
        </w:rPr>
      </w:pPr>
    </w:p>
    <w:p w14:paraId="03A27297" w14:textId="530AD0FB" w:rsidR="00444A00" w:rsidRDefault="00D34E3F" w:rsidP="007E1C93">
      <w:pPr>
        <w:pStyle w:val="Lijstalinea"/>
        <w:numPr>
          <w:ilvl w:val="0"/>
          <w:numId w:val="13"/>
        </w:numPr>
        <w:tabs>
          <w:tab w:val="left" w:pos="567"/>
        </w:tabs>
        <w:spacing w:after="0" w:line="240" w:lineRule="auto"/>
        <w:ind w:left="0" w:firstLine="0"/>
        <w:jc w:val="both"/>
        <w:rPr>
          <w:rFonts w:cstheme="minorHAnsi"/>
          <w:sz w:val="24"/>
          <w:szCs w:val="24"/>
          <w:lang w:val="fr-FR"/>
        </w:rPr>
      </w:pPr>
      <w:r>
        <w:rPr>
          <w:rFonts w:cstheme="minorHAnsi"/>
          <w:sz w:val="24"/>
          <w:szCs w:val="24"/>
          <w:lang w:val="fr-FR"/>
        </w:rPr>
        <w:t>S’agissant du second volet de la recommandation, le GRECO salue la publication sur un site internet public</w:t>
      </w:r>
      <w:r w:rsidR="0099502F">
        <w:rPr>
          <w:rFonts w:cstheme="minorHAnsi"/>
          <w:sz w:val="24"/>
          <w:szCs w:val="24"/>
          <w:lang w:val="fr-FR"/>
        </w:rPr>
        <w:t>, dans un format facilement lisible et compréhensible,</w:t>
      </w:r>
      <w:r>
        <w:rPr>
          <w:rFonts w:cstheme="minorHAnsi"/>
          <w:sz w:val="24"/>
          <w:szCs w:val="24"/>
          <w:lang w:val="fr-FR"/>
        </w:rPr>
        <w:t xml:space="preserve"> de la liste complète des membres des cellules stratégiques, ainsi que la tenue à jour de cette liste. </w:t>
      </w:r>
      <w:r w:rsidR="0099502F">
        <w:rPr>
          <w:rFonts w:cstheme="minorHAnsi"/>
          <w:sz w:val="24"/>
          <w:szCs w:val="24"/>
          <w:lang w:val="fr-FR"/>
        </w:rPr>
        <w:t xml:space="preserve">Il s’agit là d’une bonne pratique à souligner, qui pourrait inspirer d’autres Etats membres. </w:t>
      </w:r>
      <w:r w:rsidR="001652C7">
        <w:rPr>
          <w:rFonts w:cstheme="minorHAnsi"/>
          <w:sz w:val="24"/>
          <w:szCs w:val="24"/>
          <w:lang w:val="fr-FR"/>
        </w:rPr>
        <w:t>Ce volet de la recommandation est ainsi mis en œuvre.</w:t>
      </w:r>
      <w:r w:rsidR="00444A00">
        <w:rPr>
          <w:rFonts w:cstheme="minorHAnsi"/>
          <w:sz w:val="24"/>
          <w:szCs w:val="24"/>
          <w:lang w:val="fr-FR"/>
        </w:rPr>
        <w:t xml:space="preserve"> </w:t>
      </w:r>
    </w:p>
    <w:p w14:paraId="0A12D02B" w14:textId="77777777" w:rsidR="00444A00" w:rsidRPr="00444A00" w:rsidRDefault="00444A00" w:rsidP="00444A00">
      <w:pPr>
        <w:pStyle w:val="Lijstalinea"/>
        <w:rPr>
          <w:rFonts w:cstheme="minorHAnsi"/>
          <w:iCs/>
          <w:sz w:val="24"/>
          <w:szCs w:val="24"/>
          <w:u w:val="single"/>
          <w:lang w:val="fr-FR"/>
        </w:rPr>
      </w:pPr>
    </w:p>
    <w:p w14:paraId="4B4E3339" w14:textId="5428BF6D" w:rsidR="007E1C93" w:rsidRPr="00444A00" w:rsidRDefault="004508EB" w:rsidP="007E1C93">
      <w:pPr>
        <w:pStyle w:val="Lijstalinea"/>
        <w:numPr>
          <w:ilvl w:val="0"/>
          <w:numId w:val="13"/>
        </w:numPr>
        <w:tabs>
          <w:tab w:val="left" w:pos="567"/>
        </w:tabs>
        <w:spacing w:after="0" w:line="240" w:lineRule="auto"/>
        <w:ind w:left="0" w:firstLine="0"/>
        <w:jc w:val="both"/>
        <w:rPr>
          <w:rFonts w:cstheme="minorHAnsi"/>
          <w:sz w:val="24"/>
          <w:szCs w:val="24"/>
          <w:lang w:val="fr-FR"/>
        </w:rPr>
      </w:pPr>
      <w:r w:rsidRPr="00444A00">
        <w:rPr>
          <w:rFonts w:cstheme="minorHAnsi"/>
          <w:iCs/>
          <w:sz w:val="24"/>
          <w:szCs w:val="24"/>
          <w:u w:val="single"/>
          <w:lang w:val="fr-FR"/>
        </w:rPr>
        <w:t>Le GRECO</w:t>
      </w:r>
      <w:r w:rsidR="007E1C93" w:rsidRPr="00444A00">
        <w:rPr>
          <w:rFonts w:cstheme="minorHAnsi"/>
          <w:iCs/>
          <w:sz w:val="24"/>
          <w:szCs w:val="24"/>
          <w:u w:val="single"/>
          <w:lang w:val="fr-FR"/>
        </w:rPr>
        <w:t xml:space="preserve"> conclut que la recommandation i </w:t>
      </w:r>
      <w:r w:rsidR="001652C7">
        <w:rPr>
          <w:rFonts w:cstheme="minorHAnsi"/>
          <w:iCs/>
          <w:sz w:val="24"/>
          <w:szCs w:val="24"/>
          <w:u w:val="single"/>
          <w:lang w:val="fr-FR"/>
        </w:rPr>
        <w:t>est partiellement mise en œuvre.</w:t>
      </w:r>
    </w:p>
    <w:p w14:paraId="12100207" w14:textId="77777777" w:rsidR="007E1C93" w:rsidRPr="006E5C11" w:rsidRDefault="007E1C93" w:rsidP="007E1C93">
      <w:pPr>
        <w:tabs>
          <w:tab w:val="left" w:pos="567"/>
        </w:tabs>
        <w:spacing w:after="0" w:line="240" w:lineRule="auto"/>
        <w:jc w:val="both"/>
        <w:rPr>
          <w:rFonts w:cstheme="minorHAnsi"/>
          <w:iCs/>
          <w:sz w:val="24"/>
          <w:szCs w:val="24"/>
          <w:lang w:val="fr-FR"/>
        </w:rPr>
      </w:pPr>
    </w:p>
    <w:p w14:paraId="0B2A84BD" w14:textId="77777777" w:rsidR="007E1C93" w:rsidRPr="006E5C11" w:rsidRDefault="007E1C93" w:rsidP="007E1C93">
      <w:pPr>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 ii.</w:t>
      </w:r>
    </w:p>
    <w:p w14:paraId="7932F0FE" w14:textId="77777777" w:rsidR="007E1C93" w:rsidRPr="006E5C11" w:rsidRDefault="007E1C93" w:rsidP="007E1C93">
      <w:pPr>
        <w:tabs>
          <w:tab w:val="left" w:pos="567"/>
        </w:tabs>
        <w:spacing w:after="0" w:line="240" w:lineRule="auto"/>
        <w:jc w:val="both"/>
        <w:rPr>
          <w:rFonts w:cstheme="minorHAnsi"/>
          <w:iCs/>
          <w:sz w:val="24"/>
          <w:szCs w:val="24"/>
          <w:lang w:val="fr-FR"/>
        </w:rPr>
      </w:pPr>
    </w:p>
    <w:p w14:paraId="3254322A" w14:textId="4AAE1E60" w:rsidR="007E1C93" w:rsidRPr="00D85BB2" w:rsidRDefault="005519E3" w:rsidP="001C74BA">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0836CC">
        <w:rPr>
          <w:rFonts w:cstheme="minorHAnsi"/>
          <w:i/>
          <w:iCs/>
          <w:sz w:val="24"/>
          <w:szCs w:val="24"/>
          <w:lang w:val="fr-FR"/>
        </w:rPr>
        <w:t xml:space="preserve">Le GRECO avait recommandé </w:t>
      </w:r>
      <w:r w:rsidR="00D85BB2" w:rsidRPr="00D85BB2">
        <w:rPr>
          <w:rFonts w:cstheme="minorHAnsi"/>
          <w:i/>
          <w:iCs/>
          <w:sz w:val="24"/>
          <w:szCs w:val="24"/>
          <w:lang w:val="fr-FR"/>
        </w:rPr>
        <w:t>d’élaborer, sur la base d’une analyse des risques, une stratégie coordonnée visant à promouvoir l’intégrité des personnes occupant de hautes fonctions de l’exécutif</w:t>
      </w:r>
    </w:p>
    <w:p w14:paraId="631552B1" w14:textId="77777777" w:rsidR="007E1C93" w:rsidRPr="006E5C11" w:rsidRDefault="007E1C93" w:rsidP="007E1C93">
      <w:pPr>
        <w:tabs>
          <w:tab w:val="left" w:pos="567"/>
        </w:tabs>
        <w:spacing w:after="0" w:line="240" w:lineRule="auto"/>
        <w:jc w:val="both"/>
        <w:rPr>
          <w:rFonts w:cstheme="minorHAnsi"/>
          <w:iCs/>
          <w:sz w:val="24"/>
          <w:szCs w:val="24"/>
          <w:lang w:val="fr-FR"/>
        </w:rPr>
      </w:pPr>
    </w:p>
    <w:p w14:paraId="0B2A41F9" w14:textId="6F31A427" w:rsidR="00401134" w:rsidRDefault="007E1C93" w:rsidP="00401134">
      <w:pPr>
        <w:pStyle w:val="Lijstalinea"/>
        <w:numPr>
          <w:ilvl w:val="0"/>
          <w:numId w:val="13"/>
        </w:numPr>
        <w:tabs>
          <w:tab w:val="left" w:pos="567"/>
        </w:tabs>
        <w:spacing w:after="0" w:line="240" w:lineRule="auto"/>
        <w:ind w:left="0" w:firstLine="0"/>
        <w:jc w:val="both"/>
        <w:rPr>
          <w:rFonts w:cstheme="minorHAnsi"/>
          <w:sz w:val="24"/>
          <w:szCs w:val="24"/>
          <w:lang w:val="fr-FR"/>
        </w:rPr>
      </w:pPr>
      <w:r w:rsidRPr="00401134">
        <w:rPr>
          <w:rFonts w:cstheme="minorHAnsi"/>
          <w:sz w:val="24"/>
          <w:szCs w:val="24"/>
          <w:u w:val="single"/>
          <w:lang w:val="fr-FR"/>
        </w:rPr>
        <w:t xml:space="preserve">Les autorités </w:t>
      </w:r>
      <w:r w:rsidR="00D85BB2" w:rsidRPr="00401134">
        <w:rPr>
          <w:rFonts w:cstheme="minorHAnsi"/>
          <w:sz w:val="24"/>
          <w:szCs w:val="24"/>
          <w:u w:val="single"/>
          <w:lang w:val="fr-FR"/>
        </w:rPr>
        <w:t>belges</w:t>
      </w:r>
      <w:r w:rsidR="0045286C" w:rsidRPr="00401134">
        <w:rPr>
          <w:rFonts w:cstheme="minorHAnsi"/>
          <w:sz w:val="24"/>
          <w:szCs w:val="24"/>
          <w:lang w:val="fr-FR"/>
        </w:rPr>
        <w:t xml:space="preserve"> communiquent que le Service de </w:t>
      </w:r>
      <w:r w:rsidR="002E6973" w:rsidRPr="00401134">
        <w:rPr>
          <w:rFonts w:cstheme="minorHAnsi"/>
          <w:sz w:val="24"/>
          <w:szCs w:val="24"/>
          <w:lang w:val="fr-FR"/>
        </w:rPr>
        <w:t>gestion</w:t>
      </w:r>
      <w:r w:rsidR="0045286C" w:rsidRPr="00401134">
        <w:rPr>
          <w:rFonts w:cstheme="minorHAnsi"/>
          <w:sz w:val="24"/>
          <w:szCs w:val="24"/>
          <w:lang w:val="fr-FR"/>
        </w:rPr>
        <w:t xml:space="preserve"> des organisations et de l'intégrité (SPF BOSA, DG B&amp;B) a une mission transversale dans l'administration fédérale belge pour le contrôle des organisations (systèmes de contrôle interne, gestion des risques) et des politiques de la gestion de l'intégrité. Ces tâches sont étroitement liées à l'analyse de risque demandée par le GRECO dans la recommandation ii, sur la base de laquelle une stratégie sera développée pour promouvoir l'intégrité dans les cellules stratégiques. Étant donné que le domaine de compétence du Service de la gestion de l'organisation et de l'intégrité ne comprend pas actuellement les organes politiques (y compris les cellules stratégiques), une initiative sera prise par le service d’intégrité dans la seconde moitié de novembre 2021 avec </w:t>
      </w:r>
      <w:r w:rsidR="0045286C" w:rsidRPr="00401134">
        <w:rPr>
          <w:rFonts w:cstheme="minorHAnsi"/>
          <w:sz w:val="24"/>
          <w:szCs w:val="24"/>
          <w:lang w:val="fr-FR"/>
        </w:rPr>
        <w:lastRenderedPageBreak/>
        <w:t xml:space="preserve">des services tels que la Commission fédérale de déontologie de la Chambre des Représentants, la Chancellerie du Premier ministre, </w:t>
      </w:r>
      <w:r w:rsidR="00401134" w:rsidRPr="00401134">
        <w:rPr>
          <w:rFonts w:cstheme="minorHAnsi"/>
          <w:sz w:val="24"/>
          <w:szCs w:val="24"/>
          <w:lang w:val="fr-FR"/>
        </w:rPr>
        <w:t xml:space="preserve">le </w:t>
      </w:r>
      <w:r w:rsidR="0045286C" w:rsidRPr="00401134">
        <w:rPr>
          <w:rFonts w:cstheme="minorHAnsi"/>
          <w:sz w:val="24"/>
          <w:szCs w:val="24"/>
          <w:lang w:val="fr-FR"/>
        </w:rPr>
        <w:t>minist</w:t>
      </w:r>
      <w:r w:rsidR="00401134" w:rsidRPr="00401134">
        <w:rPr>
          <w:rFonts w:cstheme="minorHAnsi"/>
          <w:sz w:val="24"/>
          <w:szCs w:val="24"/>
          <w:lang w:val="fr-FR"/>
        </w:rPr>
        <w:t>è</w:t>
      </w:r>
      <w:r w:rsidR="0045286C" w:rsidRPr="00401134">
        <w:rPr>
          <w:rFonts w:cstheme="minorHAnsi"/>
          <w:sz w:val="24"/>
          <w:szCs w:val="24"/>
          <w:lang w:val="fr-FR"/>
        </w:rPr>
        <w:t xml:space="preserve">re de la Fonction publique, </w:t>
      </w:r>
      <w:r w:rsidR="00401134" w:rsidRPr="00401134">
        <w:rPr>
          <w:rFonts w:cstheme="minorHAnsi"/>
          <w:sz w:val="24"/>
          <w:szCs w:val="24"/>
          <w:lang w:val="fr-FR"/>
        </w:rPr>
        <w:t>le</w:t>
      </w:r>
      <w:r w:rsidR="0045286C" w:rsidRPr="00401134">
        <w:rPr>
          <w:rFonts w:cstheme="minorHAnsi"/>
          <w:sz w:val="24"/>
          <w:szCs w:val="24"/>
          <w:lang w:val="fr-FR"/>
        </w:rPr>
        <w:t xml:space="preserve"> Service fédéral d'audit interne afin d'organiser des consultations pour d'une part, rechercher un compromis relatif au domaine de compétence et, d'autre part, de convenir d'une approche pour commencer à mettre en œuvre la recommandation ii du GRECO dans le courant de 2022. Cette approche consistera essentiellement à déterminer la vulnérabilité et la résistance des hautes fonctions de l’exécutif aux violations de l'intégrité. Une première action serait d'organiser une enquête dont les résultats pourraient être utilisés pour une mise en œuvre stratégique et opérationnelle des recommandations/objectifs formulés par le GRECO.</w:t>
      </w:r>
    </w:p>
    <w:p w14:paraId="5E735CEF" w14:textId="77777777" w:rsidR="00401134" w:rsidRPr="00401134" w:rsidRDefault="00401134" w:rsidP="00401134">
      <w:pPr>
        <w:tabs>
          <w:tab w:val="left" w:pos="567"/>
        </w:tabs>
        <w:spacing w:after="0" w:line="240" w:lineRule="auto"/>
        <w:jc w:val="both"/>
        <w:rPr>
          <w:rFonts w:cstheme="minorHAnsi"/>
          <w:sz w:val="24"/>
          <w:szCs w:val="24"/>
          <w:lang w:val="fr-FR"/>
        </w:rPr>
      </w:pPr>
    </w:p>
    <w:p w14:paraId="2AE9428C" w14:textId="47F1327A" w:rsidR="0045286C" w:rsidRPr="00401134" w:rsidRDefault="0045286C" w:rsidP="00401134">
      <w:pPr>
        <w:pStyle w:val="Lijstalinea"/>
        <w:numPr>
          <w:ilvl w:val="0"/>
          <w:numId w:val="13"/>
        </w:numPr>
        <w:tabs>
          <w:tab w:val="left" w:pos="567"/>
        </w:tabs>
        <w:spacing w:after="0" w:line="240" w:lineRule="auto"/>
        <w:ind w:left="0" w:firstLine="0"/>
        <w:jc w:val="both"/>
        <w:rPr>
          <w:rFonts w:cstheme="minorHAnsi"/>
          <w:sz w:val="24"/>
          <w:szCs w:val="24"/>
          <w:lang w:val="fr-FR"/>
        </w:rPr>
      </w:pPr>
      <w:r w:rsidRPr="00401134">
        <w:rPr>
          <w:rFonts w:cstheme="minorHAnsi"/>
          <w:iCs/>
          <w:sz w:val="24"/>
          <w:szCs w:val="24"/>
          <w:lang w:val="fr-FR"/>
        </w:rPr>
        <w:t xml:space="preserve">Le GRECO prend note des informations communiquées, qui ne font état que de réflexions préliminaires à la mise en œuvre de la recommandation. </w:t>
      </w:r>
    </w:p>
    <w:p w14:paraId="65183CF3" w14:textId="77777777" w:rsidR="00D85BB2" w:rsidRDefault="00D85BB2" w:rsidP="007E1C93">
      <w:pPr>
        <w:tabs>
          <w:tab w:val="left" w:pos="567"/>
        </w:tabs>
        <w:spacing w:after="0" w:line="240" w:lineRule="auto"/>
        <w:jc w:val="both"/>
        <w:rPr>
          <w:rFonts w:cstheme="minorHAnsi"/>
          <w:iCs/>
          <w:sz w:val="24"/>
          <w:szCs w:val="24"/>
          <w:lang w:val="fr-FR"/>
        </w:rPr>
      </w:pPr>
    </w:p>
    <w:p w14:paraId="6BD9AFAC" w14:textId="4DE73607" w:rsidR="00D11F52" w:rsidRPr="001C74BA" w:rsidRDefault="004508EB" w:rsidP="001C74BA">
      <w:pPr>
        <w:pStyle w:val="Lijstalinea"/>
        <w:numPr>
          <w:ilvl w:val="0"/>
          <w:numId w:val="13"/>
        </w:numPr>
        <w:tabs>
          <w:tab w:val="left" w:pos="567"/>
        </w:tabs>
        <w:spacing w:after="0" w:line="240" w:lineRule="auto"/>
        <w:jc w:val="both"/>
        <w:rPr>
          <w:rFonts w:cstheme="minorHAnsi"/>
          <w:iCs/>
          <w:sz w:val="24"/>
          <w:szCs w:val="24"/>
          <w:lang w:val="fr-FR"/>
        </w:rPr>
      </w:pPr>
      <w:r w:rsidRPr="001C74BA">
        <w:rPr>
          <w:rFonts w:cstheme="minorHAnsi"/>
          <w:iCs/>
          <w:sz w:val="24"/>
          <w:szCs w:val="24"/>
          <w:u w:val="single"/>
          <w:lang w:val="fr-FR"/>
        </w:rPr>
        <w:t xml:space="preserve">Le </w:t>
      </w:r>
      <w:r w:rsidR="009E79AC" w:rsidRPr="001C74BA">
        <w:rPr>
          <w:rFonts w:cstheme="minorHAnsi"/>
          <w:iCs/>
          <w:sz w:val="24"/>
          <w:szCs w:val="24"/>
          <w:u w:val="single"/>
          <w:lang w:val="fr-FR"/>
        </w:rPr>
        <w:t>GRECO</w:t>
      </w:r>
      <w:r w:rsidR="00D11F52" w:rsidRPr="001C74BA">
        <w:rPr>
          <w:rFonts w:cstheme="minorHAnsi"/>
          <w:iCs/>
          <w:sz w:val="24"/>
          <w:szCs w:val="24"/>
          <w:u w:val="single"/>
          <w:lang w:val="fr-FR"/>
        </w:rPr>
        <w:t xml:space="preserve"> conclut que la recommandation ii </w:t>
      </w:r>
      <w:r w:rsidR="00BA2905">
        <w:rPr>
          <w:rFonts w:cstheme="minorHAnsi"/>
          <w:iCs/>
          <w:sz w:val="24"/>
          <w:szCs w:val="24"/>
          <w:u w:val="single"/>
          <w:lang w:val="fr-FR"/>
        </w:rPr>
        <w:t>est non mise en œuvre.</w:t>
      </w:r>
    </w:p>
    <w:p w14:paraId="19354070" w14:textId="77777777" w:rsidR="00D11F52" w:rsidRPr="006E5C11" w:rsidRDefault="00D11F52" w:rsidP="00D11F52">
      <w:pPr>
        <w:tabs>
          <w:tab w:val="left" w:pos="567"/>
        </w:tabs>
        <w:spacing w:after="0" w:line="240" w:lineRule="auto"/>
        <w:jc w:val="both"/>
        <w:rPr>
          <w:rFonts w:cstheme="minorHAnsi"/>
          <w:iCs/>
          <w:sz w:val="24"/>
          <w:szCs w:val="24"/>
          <w:lang w:val="fr-FR"/>
        </w:rPr>
      </w:pPr>
    </w:p>
    <w:p w14:paraId="2AF5D258" w14:textId="77777777" w:rsidR="00D11F52" w:rsidRPr="006E5C11" w:rsidRDefault="00D11F52" w:rsidP="00D11F52">
      <w:pPr>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 iii.</w:t>
      </w:r>
    </w:p>
    <w:p w14:paraId="339342A6" w14:textId="77777777" w:rsidR="00D11F52" w:rsidRPr="006E5C11" w:rsidRDefault="00D11F52" w:rsidP="00D11F52">
      <w:pPr>
        <w:tabs>
          <w:tab w:val="left" w:pos="567"/>
        </w:tabs>
        <w:spacing w:after="0" w:line="240" w:lineRule="auto"/>
        <w:jc w:val="both"/>
        <w:rPr>
          <w:rFonts w:cstheme="minorHAnsi"/>
          <w:iCs/>
          <w:sz w:val="24"/>
          <w:szCs w:val="24"/>
          <w:lang w:val="fr-FR"/>
        </w:rPr>
      </w:pPr>
    </w:p>
    <w:p w14:paraId="06D57471" w14:textId="6D806A38" w:rsidR="00D11F52" w:rsidRPr="001C74BA" w:rsidRDefault="005519E3" w:rsidP="001C74BA">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F3571">
        <w:rPr>
          <w:rFonts w:cstheme="minorHAnsi"/>
          <w:i/>
          <w:iCs/>
          <w:sz w:val="24"/>
          <w:szCs w:val="24"/>
          <w:lang w:val="fr-FR"/>
        </w:rPr>
        <w:t xml:space="preserve">Le GRECO avait recommandé </w:t>
      </w:r>
      <w:r w:rsidR="00D85BB2" w:rsidRPr="001C74BA">
        <w:rPr>
          <w:rFonts w:cstheme="minorHAnsi"/>
          <w:i/>
          <w:iCs/>
          <w:sz w:val="24"/>
          <w:szCs w:val="24"/>
          <w:lang w:val="fr-FR"/>
        </w:rPr>
        <w:t>(</w:t>
      </w:r>
      <w:r w:rsidR="00D85BB2" w:rsidRPr="00D85BB2">
        <w:rPr>
          <w:rFonts w:cstheme="minorHAnsi"/>
          <w:i/>
          <w:iCs/>
          <w:sz w:val="24"/>
          <w:szCs w:val="24"/>
          <w:lang w:val="fr-FR"/>
        </w:rPr>
        <w:t>i) d’adopter un code de déontologie à l’intention des ministres et de s’assurer que les membres des organes stratégiques/cabinets bénéficient d’un cadre déontologique clair et harmonisé et (ii) que ce/ces code(s) soi(en)t assorti(s) d’un mécanisme de supervision et de sanction</w:t>
      </w:r>
    </w:p>
    <w:p w14:paraId="498341C8" w14:textId="77777777" w:rsidR="00D85BB2" w:rsidRPr="006E5C11" w:rsidRDefault="00D85BB2" w:rsidP="00D11F52">
      <w:pPr>
        <w:tabs>
          <w:tab w:val="left" w:pos="567"/>
        </w:tabs>
        <w:spacing w:after="0" w:line="240" w:lineRule="auto"/>
        <w:jc w:val="both"/>
        <w:rPr>
          <w:rFonts w:cstheme="minorHAnsi"/>
          <w:iCs/>
          <w:sz w:val="24"/>
          <w:szCs w:val="24"/>
          <w:lang w:val="fr-FR"/>
        </w:rPr>
      </w:pPr>
    </w:p>
    <w:p w14:paraId="056FC59D" w14:textId="60BE8EC2" w:rsidR="001C74BA" w:rsidRDefault="00CB74BC" w:rsidP="001C74BA">
      <w:pPr>
        <w:pStyle w:val="Lijstalinea"/>
        <w:numPr>
          <w:ilvl w:val="0"/>
          <w:numId w:val="13"/>
        </w:numPr>
        <w:tabs>
          <w:tab w:val="left" w:pos="567"/>
        </w:tabs>
        <w:spacing w:after="0" w:line="240" w:lineRule="auto"/>
        <w:ind w:left="0" w:firstLine="0"/>
        <w:jc w:val="both"/>
        <w:rPr>
          <w:rFonts w:cstheme="minorHAnsi"/>
          <w:sz w:val="24"/>
          <w:szCs w:val="24"/>
          <w:lang w:val="fr-FR"/>
        </w:rPr>
      </w:pPr>
      <w:r w:rsidRPr="001C74BA">
        <w:rPr>
          <w:rFonts w:cstheme="minorHAnsi"/>
          <w:sz w:val="24"/>
          <w:szCs w:val="24"/>
          <w:lang w:val="fr-FR"/>
        </w:rPr>
        <w:t xml:space="preserve">Concernant le premier élément de la recommandation, </w:t>
      </w:r>
      <w:r w:rsidRPr="001C74BA">
        <w:rPr>
          <w:rFonts w:cstheme="minorHAnsi"/>
          <w:sz w:val="24"/>
          <w:szCs w:val="24"/>
          <w:u w:val="single"/>
          <w:lang w:val="fr-FR"/>
        </w:rPr>
        <w:t>l</w:t>
      </w:r>
      <w:r w:rsidR="00D11F52" w:rsidRPr="001C74BA">
        <w:rPr>
          <w:rFonts w:cstheme="minorHAnsi"/>
          <w:sz w:val="24"/>
          <w:szCs w:val="24"/>
          <w:u w:val="single"/>
          <w:lang w:val="fr-FR"/>
        </w:rPr>
        <w:t xml:space="preserve">es autorités </w:t>
      </w:r>
      <w:r w:rsidR="00D85BB2" w:rsidRPr="001C74BA">
        <w:rPr>
          <w:rFonts w:cstheme="minorHAnsi"/>
          <w:sz w:val="24"/>
          <w:szCs w:val="24"/>
          <w:u w:val="single"/>
          <w:lang w:val="fr-FR"/>
        </w:rPr>
        <w:t>belges</w:t>
      </w:r>
      <w:r w:rsidRPr="001C74BA">
        <w:rPr>
          <w:rFonts w:cstheme="minorHAnsi"/>
          <w:sz w:val="24"/>
          <w:szCs w:val="24"/>
          <w:lang w:val="fr-FR"/>
        </w:rPr>
        <w:t xml:space="preserve"> déclarent qu’à court terme, le Premier ministre demandera dans une circulaire au gouvernement de tenir compte </w:t>
      </w:r>
      <w:r w:rsidR="001C74BA" w:rsidRPr="001C74BA">
        <w:rPr>
          <w:rFonts w:cstheme="minorHAnsi"/>
          <w:sz w:val="24"/>
          <w:szCs w:val="24"/>
          <w:lang w:val="fr-FR"/>
        </w:rPr>
        <w:t>du code de déontologie des mandataires publics, qui ne s'applique actuellement qu'aux directeurs de cellules stratégiques, et d'appliquer ces principes au sein des cabinets.</w:t>
      </w:r>
    </w:p>
    <w:p w14:paraId="097792E1" w14:textId="77777777" w:rsidR="001C74BA" w:rsidRDefault="001C74BA" w:rsidP="001C74BA">
      <w:pPr>
        <w:pStyle w:val="Lijstalinea"/>
        <w:spacing w:after="0" w:line="240" w:lineRule="auto"/>
        <w:ind w:left="0"/>
        <w:jc w:val="both"/>
        <w:rPr>
          <w:rFonts w:cstheme="minorHAnsi"/>
          <w:sz w:val="24"/>
          <w:szCs w:val="24"/>
          <w:lang w:val="fr-FR"/>
        </w:rPr>
      </w:pPr>
    </w:p>
    <w:p w14:paraId="059A2AAE" w14:textId="4A94D6E2" w:rsidR="001C74BA" w:rsidRDefault="001C74BA" w:rsidP="001C74BA">
      <w:pPr>
        <w:pStyle w:val="Lijstalinea"/>
        <w:numPr>
          <w:ilvl w:val="0"/>
          <w:numId w:val="13"/>
        </w:numPr>
        <w:tabs>
          <w:tab w:val="left" w:pos="567"/>
        </w:tabs>
        <w:spacing w:after="0" w:line="240" w:lineRule="auto"/>
        <w:ind w:left="0" w:firstLine="0"/>
        <w:jc w:val="both"/>
        <w:rPr>
          <w:rFonts w:cstheme="minorHAnsi"/>
          <w:sz w:val="24"/>
          <w:szCs w:val="24"/>
          <w:lang w:val="fr-FR"/>
        </w:rPr>
      </w:pPr>
      <w:r w:rsidRPr="001C74BA">
        <w:rPr>
          <w:rFonts w:cstheme="minorHAnsi"/>
          <w:sz w:val="24"/>
          <w:szCs w:val="24"/>
          <w:lang w:val="fr-FR"/>
        </w:rPr>
        <w:t>La Commission fédérale de déontologie</w:t>
      </w:r>
      <w:r w:rsidRPr="001C74BA">
        <w:rPr>
          <w:rFonts w:cstheme="minorHAnsi"/>
          <w:sz w:val="24"/>
          <w:szCs w:val="24"/>
          <w:vertAlign w:val="superscript"/>
          <w:lang w:val="fr-FR"/>
        </w:rPr>
        <w:footnoteReference w:id="5"/>
      </w:r>
      <w:r w:rsidRPr="001C74BA">
        <w:rPr>
          <w:rFonts w:cstheme="minorHAnsi"/>
          <w:sz w:val="24"/>
          <w:szCs w:val="24"/>
          <w:lang w:val="fr-FR"/>
        </w:rPr>
        <w:t>, dont la composition est en cours de renouvellement, sera invitée à donner un avis sur la question de savoir si le code des mandataires publics convient pour les ministres ou s’il y a lieu de prévoir un code de déontologie distinct et quels principes il devrait contenir. Il pourrait prendre la forme d'une circulaire.</w:t>
      </w:r>
    </w:p>
    <w:p w14:paraId="1F15BFEE" w14:textId="77777777" w:rsidR="001C74BA" w:rsidRPr="001C74BA" w:rsidRDefault="001C74BA" w:rsidP="001C74BA">
      <w:pPr>
        <w:pStyle w:val="Lijstalinea"/>
        <w:rPr>
          <w:rFonts w:cstheme="minorHAnsi"/>
          <w:sz w:val="24"/>
          <w:szCs w:val="24"/>
          <w:lang w:val="fr-FR"/>
        </w:rPr>
      </w:pPr>
    </w:p>
    <w:p w14:paraId="0663F655" w14:textId="0EDF86EB" w:rsidR="001C74BA" w:rsidRDefault="001C74BA" w:rsidP="001C74BA">
      <w:pPr>
        <w:pStyle w:val="Lijstalinea"/>
        <w:numPr>
          <w:ilvl w:val="0"/>
          <w:numId w:val="13"/>
        </w:numPr>
        <w:tabs>
          <w:tab w:val="left" w:pos="567"/>
        </w:tabs>
        <w:spacing w:after="0" w:line="240" w:lineRule="auto"/>
        <w:ind w:left="0" w:firstLine="0"/>
        <w:jc w:val="both"/>
        <w:rPr>
          <w:rFonts w:cstheme="minorHAnsi"/>
          <w:sz w:val="24"/>
          <w:szCs w:val="24"/>
          <w:lang w:val="fr-FR"/>
        </w:rPr>
      </w:pPr>
      <w:r w:rsidRPr="001C74BA">
        <w:rPr>
          <w:rFonts w:cstheme="minorHAnsi"/>
          <w:sz w:val="24"/>
          <w:szCs w:val="24"/>
          <w:lang w:val="fr-FR"/>
        </w:rPr>
        <w:t xml:space="preserve">Les ministres des réformes institutionnelles et du renouveau démocratique préparent également une initiative visant à étendre le champ d'application de la loi sur la Commission de déontologie, et donc du code de déontologie des mandataires publics, aux collaborateurs « de fond » des cellules stratégiques. </w:t>
      </w:r>
    </w:p>
    <w:p w14:paraId="475A9C03" w14:textId="77777777" w:rsidR="001C74BA" w:rsidRPr="001C74BA" w:rsidRDefault="001C74BA" w:rsidP="001C74BA">
      <w:pPr>
        <w:pStyle w:val="Lijstalinea"/>
        <w:rPr>
          <w:rFonts w:cstheme="minorHAnsi"/>
          <w:sz w:val="24"/>
          <w:szCs w:val="24"/>
          <w:lang w:val="fr-FR"/>
        </w:rPr>
      </w:pPr>
    </w:p>
    <w:p w14:paraId="4DFF722B" w14:textId="77777777" w:rsidR="001C74BA" w:rsidRDefault="001C74BA" w:rsidP="00D11F52">
      <w:pPr>
        <w:pStyle w:val="Lijstalinea"/>
        <w:numPr>
          <w:ilvl w:val="0"/>
          <w:numId w:val="13"/>
        </w:numPr>
        <w:tabs>
          <w:tab w:val="left" w:pos="567"/>
        </w:tabs>
        <w:spacing w:after="0" w:line="240" w:lineRule="auto"/>
        <w:ind w:left="0" w:firstLine="0"/>
        <w:jc w:val="both"/>
        <w:rPr>
          <w:rFonts w:cstheme="minorHAnsi"/>
          <w:sz w:val="24"/>
          <w:szCs w:val="24"/>
          <w:lang w:val="fr-FR"/>
        </w:rPr>
      </w:pPr>
      <w:r w:rsidRPr="001C74BA">
        <w:rPr>
          <w:rFonts w:cstheme="minorHAnsi"/>
          <w:sz w:val="24"/>
          <w:szCs w:val="24"/>
          <w:lang w:val="fr-FR"/>
        </w:rPr>
        <w:t xml:space="preserve">En ce qui concerne le </w:t>
      </w:r>
      <w:r>
        <w:rPr>
          <w:rFonts w:cstheme="minorHAnsi"/>
          <w:sz w:val="24"/>
          <w:szCs w:val="24"/>
          <w:lang w:val="fr-FR"/>
        </w:rPr>
        <w:t>second élément de la recommandation</w:t>
      </w:r>
      <w:r w:rsidRPr="001C74BA">
        <w:rPr>
          <w:rFonts w:cstheme="minorHAnsi"/>
          <w:sz w:val="24"/>
          <w:szCs w:val="24"/>
          <w:lang w:val="fr-FR"/>
        </w:rPr>
        <w:t>, le cadre actuel de la Commission fédérale de déontologie - une institution qui dépend de la Chambre des représentants - ne permet pas d'exercer une surveillance active ou de prendre des sanctions quant au respect des principes énoncés dans les codes de déontologie. La Commission fédérale de déontologie sera interrogée</w:t>
      </w:r>
      <w:r>
        <w:rPr>
          <w:rFonts w:cstheme="minorHAnsi"/>
          <w:sz w:val="24"/>
          <w:szCs w:val="24"/>
          <w:lang w:val="fr-FR"/>
        </w:rPr>
        <w:t xml:space="preserve"> </w:t>
      </w:r>
      <w:r w:rsidRPr="001C74BA">
        <w:rPr>
          <w:rFonts w:cstheme="minorHAnsi"/>
          <w:sz w:val="24"/>
          <w:szCs w:val="24"/>
          <w:lang w:val="fr-FR"/>
        </w:rPr>
        <w:t>sur l'opportunité d'un tel mécanisme au niveau exécutif, et à quelles conditions.</w:t>
      </w:r>
    </w:p>
    <w:p w14:paraId="5BCBB336" w14:textId="77777777" w:rsidR="001C74BA" w:rsidRPr="00BC79BA" w:rsidRDefault="001C74BA" w:rsidP="00BC79BA">
      <w:pPr>
        <w:rPr>
          <w:rFonts w:cstheme="minorHAnsi"/>
          <w:iCs/>
          <w:sz w:val="24"/>
          <w:szCs w:val="24"/>
          <w:u w:val="single"/>
          <w:lang w:val="fr-FR"/>
        </w:rPr>
      </w:pPr>
    </w:p>
    <w:p w14:paraId="046DB2FD" w14:textId="77777777" w:rsidR="001C74BA" w:rsidRPr="001C74BA" w:rsidRDefault="00D11F52" w:rsidP="00D11F52">
      <w:pPr>
        <w:pStyle w:val="Lijstalinea"/>
        <w:numPr>
          <w:ilvl w:val="0"/>
          <w:numId w:val="13"/>
        </w:numPr>
        <w:tabs>
          <w:tab w:val="left" w:pos="567"/>
        </w:tabs>
        <w:spacing w:after="0" w:line="240" w:lineRule="auto"/>
        <w:ind w:left="0" w:firstLine="0"/>
        <w:jc w:val="both"/>
        <w:rPr>
          <w:rFonts w:cstheme="minorHAnsi"/>
          <w:sz w:val="24"/>
          <w:szCs w:val="24"/>
          <w:lang w:val="fr-FR"/>
        </w:rPr>
      </w:pPr>
      <w:r w:rsidRPr="001C74BA">
        <w:rPr>
          <w:rFonts w:cstheme="minorHAnsi"/>
          <w:iCs/>
          <w:sz w:val="24"/>
          <w:szCs w:val="24"/>
          <w:u w:val="single"/>
          <w:lang w:val="fr-FR"/>
        </w:rPr>
        <w:lastRenderedPageBreak/>
        <w:t>Le GRECO</w:t>
      </w:r>
      <w:r w:rsidRPr="001C74BA">
        <w:rPr>
          <w:rFonts w:cstheme="minorHAnsi"/>
          <w:iCs/>
          <w:sz w:val="24"/>
          <w:szCs w:val="24"/>
          <w:lang w:val="fr-FR"/>
        </w:rPr>
        <w:t xml:space="preserve"> prend note des </w:t>
      </w:r>
      <w:r w:rsidR="001C74BA">
        <w:rPr>
          <w:rFonts w:cstheme="minorHAnsi"/>
          <w:iCs/>
          <w:sz w:val="24"/>
          <w:szCs w:val="24"/>
          <w:lang w:val="fr-FR"/>
        </w:rPr>
        <w:t>intentions</w:t>
      </w:r>
      <w:r w:rsidRPr="001C74BA">
        <w:rPr>
          <w:rFonts w:cstheme="minorHAnsi"/>
          <w:iCs/>
          <w:sz w:val="24"/>
          <w:szCs w:val="24"/>
          <w:lang w:val="fr-FR"/>
        </w:rPr>
        <w:t xml:space="preserve"> </w:t>
      </w:r>
      <w:r w:rsidR="00AA6367" w:rsidRPr="001C74BA">
        <w:rPr>
          <w:rFonts w:cstheme="minorHAnsi"/>
          <w:iCs/>
          <w:sz w:val="24"/>
          <w:szCs w:val="24"/>
          <w:lang w:val="fr-FR"/>
        </w:rPr>
        <w:t>communiquées</w:t>
      </w:r>
      <w:r w:rsidRPr="001C74BA">
        <w:rPr>
          <w:rFonts w:cstheme="minorHAnsi"/>
          <w:iCs/>
          <w:sz w:val="24"/>
          <w:szCs w:val="24"/>
          <w:lang w:val="fr-FR"/>
        </w:rPr>
        <w:t xml:space="preserve"> par les autorités</w:t>
      </w:r>
      <w:r w:rsidR="001C74BA">
        <w:rPr>
          <w:rFonts w:cstheme="minorHAnsi"/>
          <w:iCs/>
          <w:sz w:val="24"/>
          <w:szCs w:val="24"/>
          <w:lang w:val="fr-FR"/>
        </w:rPr>
        <w:t xml:space="preserve"> belges, mais constate qu’aucune mesure tangible n’a encore été prise pour donner effet à la recommandation</w:t>
      </w:r>
      <w:r w:rsidRPr="001C74BA">
        <w:rPr>
          <w:rFonts w:cstheme="minorHAnsi"/>
          <w:iCs/>
          <w:sz w:val="24"/>
          <w:szCs w:val="24"/>
          <w:lang w:val="fr-FR"/>
        </w:rPr>
        <w:t xml:space="preserve">. </w:t>
      </w:r>
    </w:p>
    <w:p w14:paraId="7F7845CF" w14:textId="77777777" w:rsidR="001C74BA" w:rsidRPr="001C74BA" w:rsidRDefault="001C74BA" w:rsidP="001C74BA">
      <w:pPr>
        <w:pStyle w:val="Lijstalinea"/>
        <w:rPr>
          <w:rFonts w:cstheme="minorHAnsi"/>
          <w:iCs/>
          <w:sz w:val="24"/>
          <w:szCs w:val="24"/>
          <w:u w:val="single"/>
          <w:lang w:val="fr-FR"/>
        </w:rPr>
      </w:pPr>
    </w:p>
    <w:p w14:paraId="755D3EFE" w14:textId="6414938F" w:rsidR="00D11F52" w:rsidRPr="001C74BA" w:rsidRDefault="004508EB" w:rsidP="00D11F52">
      <w:pPr>
        <w:pStyle w:val="Lijstalinea"/>
        <w:numPr>
          <w:ilvl w:val="0"/>
          <w:numId w:val="13"/>
        </w:numPr>
        <w:tabs>
          <w:tab w:val="left" w:pos="567"/>
        </w:tabs>
        <w:spacing w:after="0" w:line="240" w:lineRule="auto"/>
        <w:ind w:left="0" w:firstLine="0"/>
        <w:jc w:val="both"/>
        <w:rPr>
          <w:rFonts w:cstheme="minorHAnsi"/>
          <w:sz w:val="24"/>
          <w:szCs w:val="24"/>
          <w:lang w:val="fr-FR"/>
        </w:rPr>
      </w:pPr>
      <w:r w:rsidRPr="001C74BA">
        <w:rPr>
          <w:rFonts w:cstheme="minorHAnsi"/>
          <w:iCs/>
          <w:sz w:val="24"/>
          <w:szCs w:val="24"/>
          <w:u w:val="single"/>
          <w:lang w:val="fr-FR"/>
        </w:rPr>
        <w:t>Le GRECO</w:t>
      </w:r>
      <w:r w:rsidR="00D11F52" w:rsidRPr="001C74BA">
        <w:rPr>
          <w:rFonts w:cstheme="minorHAnsi"/>
          <w:iCs/>
          <w:sz w:val="24"/>
          <w:szCs w:val="24"/>
          <w:u w:val="single"/>
          <w:lang w:val="fr-FR"/>
        </w:rPr>
        <w:t xml:space="preserve"> conclut que la recommandation iii </w:t>
      </w:r>
      <w:r w:rsidR="00CB74BC" w:rsidRPr="001C74BA">
        <w:rPr>
          <w:rFonts w:cstheme="minorHAnsi"/>
          <w:iCs/>
          <w:sz w:val="24"/>
          <w:szCs w:val="24"/>
          <w:u w:val="single"/>
          <w:lang w:val="fr-FR"/>
        </w:rPr>
        <w:t>n’est pas mise en œuvre.</w:t>
      </w:r>
    </w:p>
    <w:p w14:paraId="154691E8" w14:textId="77777777" w:rsidR="00D11F52" w:rsidRPr="006E5C11" w:rsidRDefault="00D11F52" w:rsidP="00D11F52">
      <w:pPr>
        <w:tabs>
          <w:tab w:val="left" w:pos="567"/>
        </w:tabs>
        <w:spacing w:after="0" w:line="240" w:lineRule="auto"/>
        <w:jc w:val="both"/>
        <w:rPr>
          <w:rFonts w:cstheme="minorHAnsi"/>
          <w:iCs/>
          <w:sz w:val="24"/>
          <w:szCs w:val="24"/>
          <w:lang w:val="fr-FR"/>
        </w:rPr>
      </w:pPr>
    </w:p>
    <w:p w14:paraId="4F584008" w14:textId="48D1DC69" w:rsidR="00D11F52" w:rsidRPr="006E5C11" w:rsidRDefault="00D11F52" w:rsidP="00D11F52">
      <w:pPr>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tab/>
      </w:r>
      <w:r w:rsidR="00D9622F" w:rsidRPr="006E5C11">
        <w:rPr>
          <w:rFonts w:cstheme="minorHAnsi"/>
          <w:b/>
          <w:bCs/>
          <w:iCs/>
          <w:sz w:val="24"/>
          <w:szCs w:val="24"/>
          <w:lang w:val="fr-FR"/>
        </w:rPr>
        <w:t>R</w:t>
      </w:r>
      <w:r w:rsidRPr="006E5C11">
        <w:rPr>
          <w:rFonts w:cstheme="minorHAnsi"/>
          <w:b/>
          <w:bCs/>
          <w:iCs/>
          <w:sz w:val="24"/>
          <w:szCs w:val="24"/>
          <w:lang w:val="fr-FR"/>
        </w:rPr>
        <w:t>ecommandation iv.</w:t>
      </w:r>
    </w:p>
    <w:p w14:paraId="079D4914" w14:textId="77777777" w:rsidR="00D11F52" w:rsidRPr="006E5C11" w:rsidRDefault="00D11F52" w:rsidP="00D11F52">
      <w:pPr>
        <w:tabs>
          <w:tab w:val="left" w:pos="567"/>
        </w:tabs>
        <w:spacing w:after="0" w:line="240" w:lineRule="auto"/>
        <w:jc w:val="both"/>
        <w:rPr>
          <w:rFonts w:cstheme="minorHAnsi"/>
          <w:iCs/>
          <w:sz w:val="24"/>
          <w:szCs w:val="24"/>
          <w:lang w:val="fr-FR"/>
        </w:rPr>
      </w:pPr>
    </w:p>
    <w:p w14:paraId="38093365" w14:textId="25CF0F4A" w:rsidR="00D11F52" w:rsidRPr="00EA5AF0" w:rsidRDefault="005519E3" w:rsidP="00EA5AF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880951">
        <w:rPr>
          <w:rFonts w:cstheme="minorHAnsi"/>
          <w:i/>
          <w:iCs/>
          <w:sz w:val="24"/>
          <w:szCs w:val="24"/>
          <w:lang w:val="fr-FR"/>
        </w:rPr>
        <w:t xml:space="preserve">Le GRECO avait recommandé </w:t>
      </w:r>
      <w:r w:rsidR="00D85BB2" w:rsidRPr="00EA5AF0">
        <w:rPr>
          <w:rFonts w:cstheme="minorHAnsi"/>
          <w:i/>
          <w:iCs/>
          <w:sz w:val="24"/>
          <w:szCs w:val="24"/>
          <w:lang w:val="fr-FR"/>
        </w:rPr>
        <w:t>(</w:t>
      </w:r>
      <w:r w:rsidR="00D85BB2" w:rsidRPr="00D85BB2">
        <w:rPr>
          <w:rFonts w:cstheme="minorHAnsi"/>
          <w:i/>
          <w:iCs/>
          <w:sz w:val="24"/>
          <w:szCs w:val="24"/>
          <w:lang w:val="fr-FR"/>
        </w:rPr>
        <w:t>i) de s’assurer que toutes les personnes chargées de hautes fonctions de l’exécutif aient accès à un mécanisme de promotion et de sensibilisation à l’intégrité comprenant un conseil confidentiel ; (ii) que ces personnes bénéficient d’une formation dès leur prise de fonction et à intervalles réguliers par la suite</w:t>
      </w:r>
    </w:p>
    <w:p w14:paraId="54058D32" w14:textId="77777777" w:rsidR="00D11F52" w:rsidRPr="006E5C11" w:rsidRDefault="00D11F52" w:rsidP="00D11F52">
      <w:pPr>
        <w:tabs>
          <w:tab w:val="left" w:pos="567"/>
        </w:tabs>
        <w:spacing w:after="0" w:line="240" w:lineRule="auto"/>
        <w:jc w:val="both"/>
        <w:rPr>
          <w:rFonts w:cstheme="minorHAnsi"/>
          <w:iCs/>
          <w:sz w:val="24"/>
          <w:szCs w:val="24"/>
          <w:lang w:val="fr-FR"/>
        </w:rPr>
      </w:pPr>
    </w:p>
    <w:p w14:paraId="7FD4C235" w14:textId="79CB8B9C" w:rsidR="00053FEC" w:rsidRPr="00401134" w:rsidRDefault="00D11F52" w:rsidP="00C276DB">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6E5C11">
        <w:rPr>
          <w:rFonts w:cstheme="minorHAnsi"/>
          <w:iCs/>
          <w:sz w:val="24"/>
          <w:szCs w:val="24"/>
          <w:u w:val="single"/>
          <w:lang w:val="fr-FR"/>
        </w:rPr>
        <w:t xml:space="preserve">Les autorités </w:t>
      </w:r>
      <w:r w:rsidR="00D85BB2">
        <w:rPr>
          <w:rFonts w:cstheme="minorHAnsi"/>
          <w:iCs/>
          <w:sz w:val="24"/>
          <w:szCs w:val="24"/>
          <w:u w:val="single"/>
          <w:lang w:val="fr-FR"/>
        </w:rPr>
        <w:t>belges</w:t>
      </w:r>
      <w:r w:rsidR="00EA5AF0">
        <w:rPr>
          <w:rFonts w:cstheme="minorHAnsi"/>
          <w:iCs/>
          <w:sz w:val="24"/>
          <w:szCs w:val="24"/>
          <w:lang w:val="fr-FR"/>
        </w:rPr>
        <w:t xml:space="preserve"> indiquent qu’à la demande du Ministre de la Fonction publique, </w:t>
      </w:r>
      <w:r w:rsidR="00EA5AF0" w:rsidRPr="00A14DCB">
        <w:rPr>
          <w:rFonts w:cstheme="minorHAnsi"/>
          <w:sz w:val="24"/>
          <w:szCs w:val="24"/>
          <w:lang w:val="fr-BE"/>
        </w:rPr>
        <w:t>une méthodologie de sensibilisation des collaborateurs des cellules stratégique a été élaborée par la Cellule Intégrité et Culture du SPF BOSA.  Elle s’inspire de l’approche adoptée par la cellule Intégrité et Culture dans le cadre des workshops de sensibilisation « Dialogues sur l’intégrité » proposés dans le catalogue des formations de l’Institut de formation de l’administration (IFA)</w:t>
      </w:r>
      <w:r w:rsidR="00EA5AF0">
        <w:rPr>
          <w:rStyle w:val="Voetnootmarkering"/>
          <w:rFonts w:cstheme="minorHAnsi"/>
          <w:sz w:val="24"/>
          <w:szCs w:val="24"/>
          <w:lang w:val="fr-BE"/>
        </w:rPr>
        <w:footnoteReference w:id="6"/>
      </w:r>
      <w:r w:rsidR="00EA5AF0">
        <w:rPr>
          <w:rFonts w:cstheme="minorHAnsi"/>
          <w:sz w:val="24"/>
          <w:szCs w:val="24"/>
          <w:lang w:val="fr-BE"/>
        </w:rPr>
        <w:t xml:space="preserve">. Le projet a été présenté au ministre en avril 2021 et une session </w:t>
      </w:r>
      <w:r w:rsidR="00EA5AF0" w:rsidRPr="00A14DCB">
        <w:rPr>
          <w:rFonts w:cstheme="minorHAnsi"/>
          <w:sz w:val="24"/>
          <w:szCs w:val="24"/>
          <w:lang w:val="fr-BE"/>
        </w:rPr>
        <w:t>test, afin de déterminer la pertinence de la méthodologie proposée pour le public des Cellules stratégiques, a été organisée à la fin du mois de mai</w:t>
      </w:r>
      <w:r w:rsidR="00053FEC">
        <w:rPr>
          <w:rFonts w:cstheme="minorHAnsi"/>
          <w:sz w:val="24"/>
          <w:szCs w:val="24"/>
          <w:lang w:val="fr-BE"/>
        </w:rPr>
        <w:t xml:space="preserve"> 2021</w:t>
      </w:r>
      <w:r w:rsidR="00EA5AF0" w:rsidRPr="00A14DCB">
        <w:rPr>
          <w:rFonts w:cstheme="minorHAnsi"/>
          <w:sz w:val="24"/>
          <w:szCs w:val="24"/>
          <w:lang w:val="fr-BE"/>
        </w:rPr>
        <w:t>.</w:t>
      </w:r>
      <w:r w:rsidR="00EA5AF0">
        <w:rPr>
          <w:rFonts w:cstheme="minorHAnsi"/>
          <w:iCs/>
          <w:sz w:val="24"/>
          <w:szCs w:val="24"/>
          <w:lang w:val="fr-FR"/>
        </w:rPr>
        <w:t xml:space="preserve"> </w:t>
      </w:r>
    </w:p>
    <w:p w14:paraId="4A0FADB5" w14:textId="77777777" w:rsidR="0045286C" w:rsidRPr="00401134" w:rsidRDefault="0045286C" w:rsidP="00401134">
      <w:pPr>
        <w:pStyle w:val="Lijstalinea"/>
        <w:rPr>
          <w:rFonts w:cstheme="minorHAnsi"/>
          <w:iCs/>
          <w:sz w:val="24"/>
          <w:szCs w:val="24"/>
          <w:u w:val="single"/>
          <w:lang w:val="fr-FR"/>
        </w:rPr>
      </w:pPr>
    </w:p>
    <w:p w14:paraId="10B7E679" w14:textId="5FBFBADB" w:rsidR="0045286C" w:rsidRPr="00401134" w:rsidRDefault="0045286C" w:rsidP="00C276DB">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401134">
        <w:rPr>
          <w:rFonts w:cstheme="minorHAnsi"/>
          <w:iCs/>
          <w:sz w:val="24"/>
          <w:szCs w:val="24"/>
          <w:lang w:val="fr-FR"/>
        </w:rPr>
        <w:t>Elles ajoutent qu’à partir de 2022, les collaborateurs des cellules stratégiques des ministres et des secrétaires d’Etat se verront structurellement proposer</w:t>
      </w:r>
      <w:r w:rsidR="001B53B0" w:rsidRPr="00401134">
        <w:rPr>
          <w:rFonts w:cstheme="minorHAnsi"/>
          <w:iCs/>
          <w:sz w:val="24"/>
          <w:szCs w:val="24"/>
          <w:lang w:val="fr-FR"/>
        </w:rPr>
        <w:t xml:space="preserve"> de s’inscrire volontairement à un atelier intitulé « En dialogue sur l’intégrité ». Les informations échangées lors de ces ateliers sont confidentielles et les participants ont toujours la possibilité de demander aux animateurs de répondre à des questions individuelles sur l’intégrité sur le lieu de travail. Les animateurs ont quant à eux la possibilité de donner des conseils informels non contraignants. Ces ateliers étant déjà proposés à différents groupes cibles (employés ayant une fonction d’inspection ou de contrôle, employés dans le processus de sélection, etc.), la pratique a permis de </w:t>
      </w:r>
      <w:r w:rsidR="000B7CEF" w:rsidRPr="00401134">
        <w:rPr>
          <w:rFonts w:cstheme="minorHAnsi"/>
          <w:iCs/>
          <w:sz w:val="24"/>
          <w:szCs w:val="24"/>
          <w:lang w:val="fr-FR"/>
        </w:rPr>
        <w:t>constater que les participants font effectivement usage de la possibilité de solliciter des conseils non contraignants.</w:t>
      </w:r>
    </w:p>
    <w:p w14:paraId="202B6816" w14:textId="77777777" w:rsidR="00053FEC" w:rsidRPr="00053FEC" w:rsidRDefault="00053FEC" w:rsidP="00053FEC">
      <w:pPr>
        <w:pStyle w:val="Lijstalinea"/>
        <w:rPr>
          <w:rFonts w:cstheme="minorHAnsi"/>
          <w:iCs/>
          <w:sz w:val="24"/>
          <w:szCs w:val="24"/>
          <w:u w:val="single"/>
          <w:lang w:val="fr-FR"/>
        </w:rPr>
      </w:pPr>
    </w:p>
    <w:p w14:paraId="2A8ACB0A" w14:textId="77777777" w:rsidR="00401134" w:rsidRDefault="00C276DB" w:rsidP="00401134">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053FEC">
        <w:rPr>
          <w:rFonts w:cstheme="minorHAnsi"/>
          <w:iCs/>
          <w:sz w:val="24"/>
          <w:szCs w:val="24"/>
          <w:u w:val="single"/>
          <w:lang w:val="fr-FR"/>
        </w:rPr>
        <w:t>Le GRECO</w:t>
      </w:r>
      <w:r w:rsidRPr="00053FEC">
        <w:rPr>
          <w:rFonts w:cstheme="minorHAnsi"/>
          <w:iCs/>
          <w:sz w:val="24"/>
          <w:szCs w:val="24"/>
          <w:lang w:val="fr-FR"/>
        </w:rPr>
        <w:t xml:space="preserve"> note </w:t>
      </w:r>
      <w:r w:rsidR="000B7CEF">
        <w:rPr>
          <w:rFonts w:cstheme="minorHAnsi"/>
          <w:iCs/>
          <w:sz w:val="24"/>
          <w:szCs w:val="24"/>
          <w:lang w:val="fr-FR"/>
        </w:rPr>
        <w:t xml:space="preserve">que les collaborateurs des cellules stratégiques des ministres et des secrétaires d’Etat se verront proposer en 2022 de participer à des ateliers de sensibilisation sur l’intégrité. Ceci constitue un début de mise en œuvre du second volet de la recommandation s’agissant de ces personnes, mais non des ministres, qui n’ont pas accès à une formation similaire. En outre, le GRECO rappelle que le second volet de la recommandation appelle à répéter cette formation à intervalles réguliers. </w:t>
      </w:r>
    </w:p>
    <w:p w14:paraId="299C0392" w14:textId="77777777" w:rsidR="00401134" w:rsidRPr="00401134" w:rsidRDefault="00401134" w:rsidP="00401134">
      <w:pPr>
        <w:pStyle w:val="Lijstalinea"/>
        <w:rPr>
          <w:rFonts w:cstheme="minorHAnsi"/>
          <w:iCs/>
          <w:sz w:val="24"/>
          <w:szCs w:val="24"/>
          <w:lang w:val="fr-FR"/>
        </w:rPr>
      </w:pPr>
    </w:p>
    <w:p w14:paraId="758F0ED3" w14:textId="39B9DE1D" w:rsidR="00053FEC" w:rsidRPr="00401134" w:rsidRDefault="00EE5E38" w:rsidP="00401134">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401134">
        <w:rPr>
          <w:rFonts w:cstheme="minorHAnsi"/>
          <w:iCs/>
          <w:sz w:val="24"/>
          <w:szCs w:val="24"/>
          <w:lang w:val="fr-FR"/>
        </w:rPr>
        <w:t>Quant à</w:t>
      </w:r>
      <w:r w:rsidR="000B7CEF" w:rsidRPr="00401134">
        <w:rPr>
          <w:rFonts w:cstheme="minorHAnsi"/>
          <w:iCs/>
          <w:sz w:val="24"/>
          <w:szCs w:val="24"/>
          <w:lang w:val="fr-FR"/>
        </w:rPr>
        <w:t xml:space="preserve"> la possibilité qui est donnée aux participants de solliciter des conseils personnalisés sur l’intégrité au cours des ateliers, si elle est positive, </w:t>
      </w:r>
      <w:r w:rsidR="00401134" w:rsidRPr="00401134">
        <w:rPr>
          <w:rFonts w:cstheme="minorHAnsi"/>
          <w:iCs/>
          <w:sz w:val="24"/>
          <w:szCs w:val="24"/>
          <w:lang w:val="fr-FR"/>
        </w:rPr>
        <w:t xml:space="preserve">elle </w:t>
      </w:r>
      <w:r w:rsidR="000B7CEF" w:rsidRPr="00401134">
        <w:rPr>
          <w:rFonts w:cstheme="minorHAnsi"/>
          <w:iCs/>
          <w:sz w:val="24"/>
          <w:szCs w:val="24"/>
          <w:lang w:val="fr-FR"/>
        </w:rPr>
        <w:t>ne constitue pas un mécanisme institutionnalisé de conseil confidentiel au sens du premier volet de la recommandation. Ce volet reste donc non mis en œuvre</w:t>
      </w:r>
      <w:r w:rsidR="00401134" w:rsidRPr="00401134">
        <w:rPr>
          <w:rFonts w:cstheme="minorHAnsi"/>
          <w:iCs/>
          <w:sz w:val="24"/>
          <w:szCs w:val="24"/>
          <w:lang w:val="fr-FR"/>
        </w:rPr>
        <w:t>.</w:t>
      </w:r>
      <w:r w:rsidR="00C276DB" w:rsidRPr="00401134">
        <w:rPr>
          <w:rFonts w:cstheme="minorHAnsi"/>
          <w:iCs/>
          <w:sz w:val="24"/>
          <w:szCs w:val="24"/>
          <w:lang w:val="fr-FR"/>
        </w:rPr>
        <w:t xml:space="preserve"> </w:t>
      </w:r>
    </w:p>
    <w:p w14:paraId="0C38BD1A" w14:textId="77777777" w:rsidR="00053FEC" w:rsidRPr="00053FEC" w:rsidRDefault="00053FEC" w:rsidP="00053FEC">
      <w:pPr>
        <w:pStyle w:val="Lijstalinea"/>
        <w:rPr>
          <w:rFonts w:cstheme="minorHAnsi"/>
          <w:iCs/>
          <w:sz w:val="24"/>
          <w:szCs w:val="24"/>
          <w:u w:val="single"/>
          <w:lang w:val="fr-FR"/>
        </w:rPr>
      </w:pPr>
    </w:p>
    <w:p w14:paraId="71FBFEA8" w14:textId="7D92FC84" w:rsidR="00C276DB" w:rsidRPr="00053FEC" w:rsidRDefault="00C276DB" w:rsidP="00C276DB">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053FEC">
        <w:rPr>
          <w:rFonts w:cstheme="minorHAnsi"/>
          <w:iCs/>
          <w:sz w:val="24"/>
          <w:szCs w:val="24"/>
          <w:u w:val="single"/>
          <w:lang w:val="fr-FR"/>
        </w:rPr>
        <w:t xml:space="preserve">Le GRECO conclut que la recommandation iv </w:t>
      </w:r>
      <w:r w:rsidR="00053FEC">
        <w:rPr>
          <w:rFonts w:cstheme="minorHAnsi"/>
          <w:iCs/>
          <w:sz w:val="24"/>
          <w:szCs w:val="24"/>
          <w:u w:val="single"/>
          <w:lang w:val="fr-FR"/>
        </w:rPr>
        <w:t xml:space="preserve">est </w:t>
      </w:r>
      <w:r w:rsidR="000B7CEF">
        <w:rPr>
          <w:rFonts w:cstheme="minorHAnsi"/>
          <w:iCs/>
          <w:sz w:val="24"/>
          <w:szCs w:val="24"/>
          <w:u w:val="single"/>
          <w:lang w:val="fr-FR"/>
        </w:rPr>
        <w:t xml:space="preserve">partiellement </w:t>
      </w:r>
      <w:r w:rsidR="00053FEC">
        <w:rPr>
          <w:rFonts w:cstheme="minorHAnsi"/>
          <w:iCs/>
          <w:sz w:val="24"/>
          <w:szCs w:val="24"/>
          <w:u w:val="single"/>
          <w:lang w:val="fr-FR"/>
        </w:rPr>
        <w:t xml:space="preserve">mise en </w:t>
      </w:r>
      <w:r w:rsidR="00F46488">
        <w:rPr>
          <w:rFonts w:cstheme="minorHAnsi"/>
          <w:iCs/>
          <w:sz w:val="24"/>
          <w:szCs w:val="24"/>
          <w:u w:val="single"/>
          <w:lang w:val="fr-FR"/>
        </w:rPr>
        <w:t>œuvre</w:t>
      </w:r>
      <w:r w:rsidR="00D85BB2" w:rsidRPr="00053FEC">
        <w:rPr>
          <w:rFonts w:cstheme="minorHAnsi"/>
          <w:iCs/>
          <w:sz w:val="24"/>
          <w:szCs w:val="24"/>
          <w:u w:val="single"/>
          <w:lang w:val="fr-FR"/>
        </w:rPr>
        <w:t>.</w:t>
      </w:r>
    </w:p>
    <w:p w14:paraId="6B657122" w14:textId="77777777" w:rsidR="00C276DB" w:rsidRPr="006E5C11" w:rsidRDefault="00C276DB" w:rsidP="00C276DB">
      <w:pPr>
        <w:tabs>
          <w:tab w:val="left" w:pos="567"/>
        </w:tabs>
        <w:spacing w:after="0" w:line="240" w:lineRule="auto"/>
        <w:jc w:val="both"/>
        <w:rPr>
          <w:rFonts w:cstheme="minorHAnsi"/>
          <w:iCs/>
          <w:sz w:val="24"/>
          <w:szCs w:val="24"/>
          <w:lang w:val="fr-FR"/>
        </w:rPr>
      </w:pPr>
    </w:p>
    <w:p w14:paraId="2DB21A2B" w14:textId="77777777" w:rsidR="00C276DB" w:rsidRPr="006E5C11" w:rsidRDefault="00C276DB" w:rsidP="00C276DB">
      <w:pPr>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lastRenderedPageBreak/>
        <w:tab/>
      </w:r>
      <w:r w:rsidRPr="006E5C11">
        <w:rPr>
          <w:rFonts w:cstheme="minorHAnsi"/>
          <w:b/>
          <w:bCs/>
          <w:iCs/>
          <w:sz w:val="24"/>
          <w:szCs w:val="24"/>
          <w:lang w:val="fr-FR"/>
        </w:rPr>
        <w:t>Recommandation v.</w:t>
      </w:r>
    </w:p>
    <w:p w14:paraId="24A29DFE" w14:textId="77777777" w:rsidR="00C276DB" w:rsidRPr="00EA5AF0" w:rsidRDefault="00C276DB" w:rsidP="00EA5AF0">
      <w:pPr>
        <w:pStyle w:val="Lijstalinea"/>
        <w:tabs>
          <w:tab w:val="left" w:pos="567"/>
        </w:tabs>
        <w:spacing w:after="0" w:line="240" w:lineRule="auto"/>
        <w:ind w:left="0"/>
        <w:jc w:val="both"/>
        <w:rPr>
          <w:rFonts w:cstheme="minorHAnsi"/>
          <w:i/>
          <w:iCs/>
          <w:sz w:val="24"/>
          <w:szCs w:val="24"/>
          <w:lang w:val="fr-FR"/>
        </w:rPr>
      </w:pPr>
    </w:p>
    <w:p w14:paraId="0D93DFDC" w14:textId="5B2EE9F9" w:rsidR="00C276DB" w:rsidRPr="006E5C11" w:rsidRDefault="005519E3" w:rsidP="00EA5AF0">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9E6062">
        <w:rPr>
          <w:rFonts w:cstheme="minorHAnsi"/>
          <w:i/>
          <w:iCs/>
          <w:sz w:val="24"/>
          <w:szCs w:val="24"/>
          <w:lang w:val="fr-FR"/>
        </w:rPr>
        <w:t>Le GRECO avait recommandé</w:t>
      </w:r>
      <w:r w:rsidR="009E6062" w:rsidRPr="009E6062">
        <w:rPr>
          <w:rFonts w:cstheme="minorHAnsi"/>
          <w:i/>
          <w:iCs/>
          <w:sz w:val="24"/>
          <w:szCs w:val="24"/>
          <w:lang w:val="fr-FR"/>
        </w:rPr>
        <w:t xml:space="preserve"> </w:t>
      </w:r>
      <w:r w:rsidR="00C7748D" w:rsidRPr="00C7748D">
        <w:rPr>
          <w:rFonts w:cstheme="minorHAnsi"/>
          <w:i/>
          <w:iCs/>
          <w:sz w:val="24"/>
          <w:szCs w:val="24"/>
          <w:lang w:val="fr-FR"/>
        </w:rPr>
        <w:t>de s’assurer que les organes stratégiques/cabinets soient clairement soumis au champ d’application de la loi relative à la publicité de l’administration</w:t>
      </w:r>
      <w:r w:rsidR="009E6062" w:rsidRPr="009E6062">
        <w:rPr>
          <w:rFonts w:cstheme="minorHAnsi"/>
          <w:i/>
          <w:iCs/>
          <w:sz w:val="24"/>
          <w:szCs w:val="24"/>
          <w:lang w:val="fr-FR"/>
        </w:rPr>
        <w:t>.</w:t>
      </w:r>
    </w:p>
    <w:p w14:paraId="077116B2" w14:textId="77777777" w:rsidR="00C276DB" w:rsidRPr="006E5C11" w:rsidRDefault="00C276DB" w:rsidP="00C276DB">
      <w:pPr>
        <w:tabs>
          <w:tab w:val="left" w:pos="567"/>
        </w:tabs>
        <w:spacing w:after="0" w:line="240" w:lineRule="auto"/>
        <w:jc w:val="both"/>
        <w:rPr>
          <w:rFonts w:cstheme="minorHAnsi"/>
          <w:iCs/>
          <w:sz w:val="24"/>
          <w:szCs w:val="24"/>
          <w:lang w:val="fr-FR"/>
        </w:rPr>
      </w:pPr>
    </w:p>
    <w:p w14:paraId="2A09A1DD" w14:textId="510268AA" w:rsidR="00417E82" w:rsidRPr="00417E82" w:rsidRDefault="00C276DB" w:rsidP="00F46488">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6E5C11">
        <w:rPr>
          <w:rFonts w:cstheme="minorHAnsi"/>
          <w:iCs/>
          <w:sz w:val="24"/>
          <w:szCs w:val="24"/>
          <w:u w:val="single"/>
          <w:lang w:val="fr-FR"/>
        </w:rPr>
        <w:t xml:space="preserve">Les autorités </w:t>
      </w:r>
      <w:r w:rsidR="00C7748D">
        <w:rPr>
          <w:rFonts w:cstheme="minorHAnsi"/>
          <w:iCs/>
          <w:sz w:val="24"/>
          <w:szCs w:val="24"/>
          <w:u w:val="single"/>
          <w:lang w:val="fr-FR"/>
        </w:rPr>
        <w:t>belges</w:t>
      </w:r>
      <w:r w:rsidR="00F46488">
        <w:rPr>
          <w:rFonts w:cstheme="minorHAnsi"/>
          <w:iCs/>
          <w:sz w:val="24"/>
          <w:szCs w:val="24"/>
          <w:lang w:val="fr-FR"/>
        </w:rPr>
        <w:t xml:space="preserve"> attirent l’attention du GRECO sur le fait que, </w:t>
      </w:r>
      <w:r w:rsidR="00F46488" w:rsidRPr="00F46488">
        <w:rPr>
          <w:rFonts w:cstheme="minorHAnsi"/>
          <w:sz w:val="24"/>
          <w:szCs w:val="24"/>
          <w:lang w:val="fr-FR"/>
        </w:rPr>
        <w:t>sans nommer explicitement ce que l'on entend par cabinets et - en particulier - par organes stratégiques, le</w:t>
      </w:r>
      <w:r w:rsidR="00F46488">
        <w:rPr>
          <w:rFonts w:cstheme="minorHAnsi"/>
          <w:sz w:val="24"/>
          <w:szCs w:val="24"/>
          <w:lang w:val="fr-FR"/>
        </w:rPr>
        <w:t xml:space="preserve"> Rapport d’Evaluation</w:t>
      </w:r>
      <w:r w:rsidR="00F46488" w:rsidRPr="00F46488">
        <w:rPr>
          <w:rFonts w:cstheme="minorHAnsi"/>
          <w:sz w:val="24"/>
          <w:szCs w:val="24"/>
          <w:lang w:val="fr-FR"/>
        </w:rPr>
        <w:t xml:space="preserve"> indique clairement qu'il existe au moins un doute quant à la mesure dans laquelle ces organes sont couverts par le concept de transparence des gouvernements centraux.  Après consultation du secrétaire de la commission et suite à une analyse interne plus approfondie, il semblerait </w:t>
      </w:r>
      <w:r w:rsidR="00417E82">
        <w:rPr>
          <w:rFonts w:cstheme="minorHAnsi"/>
          <w:sz w:val="24"/>
          <w:szCs w:val="24"/>
          <w:lang w:val="fr-FR"/>
        </w:rPr>
        <w:t xml:space="preserve">en effet </w:t>
      </w:r>
      <w:r w:rsidR="00F46488" w:rsidRPr="00F46488">
        <w:rPr>
          <w:rFonts w:cstheme="minorHAnsi"/>
          <w:sz w:val="24"/>
          <w:szCs w:val="24"/>
          <w:lang w:val="fr-FR"/>
        </w:rPr>
        <w:t xml:space="preserve">que la loi ne soit pas claire à cet égard.  </w:t>
      </w:r>
    </w:p>
    <w:p w14:paraId="4E935FD8" w14:textId="77777777" w:rsidR="00417E82" w:rsidRPr="00417E82" w:rsidRDefault="00417E82" w:rsidP="00417E82">
      <w:pPr>
        <w:pStyle w:val="Lijstalinea"/>
        <w:rPr>
          <w:rFonts w:cstheme="minorHAnsi"/>
          <w:sz w:val="24"/>
          <w:szCs w:val="24"/>
          <w:lang w:val="fr-FR"/>
        </w:rPr>
      </w:pPr>
    </w:p>
    <w:p w14:paraId="49EDCE53" w14:textId="77777777" w:rsidR="00046FE6" w:rsidRPr="00046FE6" w:rsidRDefault="00F46488" w:rsidP="00C276DB">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F46488">
        <w:rPr>
          <w:rFonts w:cstheme="minorHAnsi"/>
          <w:sz w:val="24"/>
          <w:szCs w:val="24"/>
          <w:lang w:val="fr-FR"/>
        </w:rPr>
        <w:t xml:space="preserve">Afin de faire entrer les informations des cabinets et des cellules stratégiques dans le champ d'application de la législation concernée, un certain nombre d'adaptations juridico-techniques de la législation sur l'ouverture devront être apportées. Par exemple, il sera plus que probablement nécessaire de reformuler le concept </w:t>
      </w:r>
      <w:r w:rsidR="00417E82" w:rsidRPr="00F46488">
        <w:rPr>
          <w:rFonts w:cstheme="minorHAnsi"/>
          <w:sz w:val="24"/>
          <w:szCs w:val="24"/>
          <w:lang w:val="fr-FR"/>
        </w:rPr>
        <w:t>d’«</w:t>
      </w:r>
      <w:r w:rsidRPr="00F46488">
        <w:rPr>
          <w:rFonts w:cstheme="minorHAnsi"/>
          <w:sz w:val="24"/>
          <w:szCs w:val="24"/>
          <w:lang w:val="fr-FR"/>
        </w:rPr>
        <w:t> </w:t>
      </w:r>
      <w:r w:rsidRPr="00F46488">
        <w:rPr>
          <w:rFonts w:cstheme="minorHAnsi"/>
          <w:i/>
          <w:sz w:val="24"/>
          <w:szCs w:val="24"/>
          <w:lang w:val="fr-FR"/>
        </w:rPr>
        <w:t>autorité administrative</w:t>
      </w:r>
      <w:r w:rsidRPr="00F46488">
        <w:rPr>
          <w:rFonts w:cstheme="minorHAnsi"/>
          <w:sz w:val="24"/>
          <w:szCs w:val="24"/>
          <w:lang w:val="fr-FR"/>
        </w:rPr>
        <w:t xml:space="preserve"> », touchant ainsi au cœur même de la législation. Il n'y a pas de proposition de changement évidente, et une première analyse de la littérature scientifique ne semble pas offrir de solution adéquate. Cependant, Il est possible de s'inspirer de la législation sur la publicité de la Région flamande et de la Région Bruxelles-capitale, qui a un champ d'application plus large.  Compte tenu de l'impact majeur de l'amendement demandé et du manque de clarté de la législation actuelle, une consultation supplémentaire est nécessaire au sein du gouvernement. </w:t>
      </w:r>
      <w:r w:rsidRPr="00046FE6">
        <w:rPr>
          <w:rFonts w:cstheme="minorHAnsi"/>
          <w:sz w:val="24"/>
          <w:szCs w:val="24"/>
          <w:lang w:val="fr-FR"/>
        </w:rPr>
        <w:t xml:space="preserve">Ce </w:t>
      </w:r>
      <w:r w:rsidRPr="00417E82">
        <w:rPr>
          <w:rFonts w:cstheme="minorHAnsi"/>
          <w:sz w:val="24"/>
          <w:szCs w:val="24"/>
          <w:lang w:val="fr-FR"/>
        </w:rPr>
        <w:t>projet</w:t>
      </w:r>
      <w:r w:rsidRPr="00046FE6">
        <w:rPr>
          <w:rFonts w:cstheme="minorHAnsi"/>
          <w:sz w:val="24"/>
          <w:szCs w:val="24"/>
          <w:lang w:val="fr-FR"/>
        </w:rPr>
        <w:t xml:space="preserve"> </w:t>
      </w:r>
      <w:r w:rsidRPr="00417E82">
        <w:rPr>
          <w:rFonts w:cstheme="minorHAnsi"/>
          <w:sz w:val="24"/>
          <w:szCs w:val="24"/>
          <w:lang w:val="fr-FR"/>
        </w:rPr>
        <w:t>est</w:t>
      </w:r>
      <w:r w:rsidRPr="00046FE6">
        <w:rPr>
          <w:rFonts w:cstheme="minorHAnsi"/>
          <w:sz w:val="24"/>
          <w:szCs w:val="24"/>
          <w:lang w:val="fr-FR"/>
        </w:rPr>
        <w:t xml:space="preserve"> </w:t>
      </w:r>
      <w:r w:rsidRPr="00417E82">
        <w:rPr>
          <w:rFonts w:cstheme="minorHAnsi"/>
          <w:sz w:val="24"/>
          <w:szCs w:val="24"/>
          <w:lang w:val="fr-FR"/>
        </w:rPr>
        <w:t>actuellement</w:t>
      </w:r>
      <w:r w:rsidRPr="00046FE6">
        <w:rPr>
          <w:rFonts w:cstheme="minorHAnsi"/>
          <w:sz w:val="24"/>
          <w:szCs w:val="24"/>
          <w:lang w:val="fr-FR"/>
        </w:rPr>
        <w:t xml:space="preserve"> </w:t>
      </w:r>
      <w:r w:rsidRPr="00417E82">
        <w:rPr>
          <w:rFonts w:cstheme="minorHAnsi"/>
          <w:sz w:val="24"/>
          <w:szCs w:val="24"/>
          <w:lang w:val="fr-FR"/>
        </w:rPr>
        <w:t>en</w:t>
      </w:r>
      <w:r w:rsidRPr="00046FE6">
        <w:rPr>
          <w:rFonts w:cstheme="minorHAnsi"/>
          <w:sz w:val="24"/>
          <w:szCs w:val="24"/>
          <w:lang w:val="fr-FR"/>
        </w:rPr>
        <w:t xml:space="preserve"> </w:t>
      </w:r>
      <w:r w:rsidRPr="00417E82">
        <w:rPr>
          <w:rFonts w:cstheme="minorHAnsi"/>
          <w:sz w:val="24"/>
          <w:szCs w:val="24"/>
          <w:lang w:val="fr-FR"/>
        </w:rPr>
        <w:t>préparation</w:t>
      </w:r>
      <w:r w:rsidRPr="00046FE6">
        <w:rPr>
          <w:rFonts w:cstheme="minorHAnsi"/>
          <w:sz w:val="24"/>
          <w:szCs w:val="24"/>
          <w:lang w:val="fr-FR"/>
        </w:rPr>
        <w:t>.</w:t>
      </w:r>
    </w:p>
    <w:p w14:paraId="4311119B" w14:textId="77777777" w:rsidR="00046FE6" w:rsidRPr="00046FE6" w:rsidRDefault="00046FE6" w:rsidP="00046FE6">
      <w:pPr>
        <w:pStyle w:val="Lijstalinea"/>
        <w:rPr>
          <w:rFonts w:cstheme="minorHAnsi"/>
          <w:iCs/>
          <w:sz w:val="24"/>
          <w:szCs w:val="24"/>
          <w:u w:val="single"/>
          <w:lang w:val="fr-FR"/>
        </w:rPr>
      </w:pPr>
    </w:p>
    <w:p w14:paraId="57F13A44" w14:textId="384D1968" w:rsidR="00046FE6" w:rsidRPr="00046FE6" w:rsidRDefault="00C276DB" w:rsidP="00C276DB">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046FE6">
        <w:rPr>
          <w:rFonts w:cstheme="minorHAnsi"/>
          <w:iCs/>
          <w:sz w:val="24"/>
          <w:szCs w:val="24"/>
          <w:u w:val="single"/>
          <w:lang w:val="fr-FR"/>
        </w:rPr>
        <w:t>Le GRECO</w:t>
      </w:r>
      <w:r w:rsidRPr="00046FE6">
        <w:rPr>
          <w:rFonts w:cstheme="minorHAnsi"/>
          <w:iCs/>
          <w:sz w:val="24"/>
          <w:szCs w:val="24"/>
          <w:lang w:val="fr-FR"/>
        </w:rPr>
        <w:t xml:space="preserve"> note </w:t>
      </w:r>
      <w:r w:rsidR="00417E82" w:rsidRPr="00046FE6">
        <w:rPr>
          <w:rFonts w:cstheme="minorHAnsi"/>
          <w:iCs/>
          <w:sz w:val="24"/>
          <w:szCs w:val="24"/>
          <w:lang w:val="fr-FR"/>
        </w:rPr>
        <w:t xml:space="preserve">que les autorités s’accordent sur le constat posé par le Rapport d’Evaluation selon lequel la loi sur l’accès à l’information de 1994 ne couvre pas clairement l’activité des organes stratégiques/cabinets. Il note également que la mise en œuvre de la recommandation nécessitera une réforme législative conséquente, qui n’a pas encore débuté.  </w:t>
      </w:r>
      <w:r w:rsidRPr="00046FE6">
        <w:rPr>
          <w:rFonts w:cstheme="minorHAnsi"/>
          <w:iCs/>
          <w:sz w:val="24"/>
          <w:szCs w:val="24"/>
          <w:lang w:val="fr-FR"/>
        </w:rPr>
        <w:t xml:space="preserve"> </w:t>
      </w:r>
    </w:p>
    <w:p w14:paraId="5C553378" w14:textId="77777777" w:rsidR="00046FE6" w:rsidRPr="00046FE6" w:rsidRDefault="00046FE6" w:rsidP="00046FE6">
      <w:pPr>
        <w:pStyle w:val="Lijstalinea"/>
        <w:rPr>
          <w:rFonts w:cstheme="minorHAnsi"/>
          <w:iCs/>
          <w:sz w:val="24"/>
          <w:szCs w:val="24"/>
          <w:u w:val="single"/>
          <w:lang w:val="fr-FR"/>
        </w:rPr>
      </w:pPr>
    </w:p>
    <w:p w14:paraId="7D4FD845" w14:textId="0598F4BA" w:rsidR="00C276DB" w:rsidRPr="00046FE6" w:rsidRDefault="00C276DB" w:rsidP="00C276DB">
      <w:pPr>
        <w:pStyle w:val="Lijstalinea"/>
        <w:numPr>
          <w:ilvl w:val="0"/>
          <w:numId w:val="13"/>
        </w:numPr>
        <w:tabs>
          <w:tab w:val="left" w:pos="567"/>
        </w:tabs>
        <w:spacing w:after="0" w:line="240" w:lineRule="auto"/>
        <w:ind w:left="0" w:firstLine="0"/>
        <w:jc w:val="both"/>
        <w:rPr>
          <w:rFonts w:cstheme="minorHAnsi"/>
          <w:iCs/>
          <w:sz w:val="24"/>
          <w:szCs w:val="24"/>
          <w:u w:val="single"/>
          <w:lang w:val="fr-FR"/>
        </w:rPr>
      </w:pPr>
      <w:r w:rsidRPr="00046FE6">
        <w:rPr>
          <w:rFonts w:cstheme="minorHAnsi"/>
          <w:iCs/>
          <w:sz w:val="24"/>
          <w:szCs w:val="24"/>
          <w:u w:val="single"/>
          <w:lang w:val="fr-FR"/>
        </w:rPr>
        <w:t>Le GRECO conclut que la recommandation v</w:t>
      </w:r>
      <w:r w:rsidR="00F46488" w:rsidRPr="00046FE6">
        <w:rPr>
          <w:rFonts w:cstheme="minorHAnsi"/>
          <w:iCs/>
          <w:sz w:val="24"/>
          <w:szCs w:val="24"/>
          <w:u w:val="single"/>
          <w:lang w:val="fr-FR"/>
        </w:rPr>
        <w:t xml:space="preserve"> n’est pas mise en </w:t>
      </w:r>
      <w:r w:rsidR="00417E82" w:rsidRPr="00046FE6">
        <w:rPr>
          <w:rFonts w:cstheme="minorHAnsi"/>
          <w:iCs/>
          <w:sz w:val="24"/>
          <w:szCs w:val="24"/>
          <w:u w:val="single"/>
          <w:lang w:val="fr-FR"/>
        </w:rPr>
        <w:t>œuvre</w:t>
      </w:r>
      <w:r w:rsidRPr="00046FE6">
        <w:rPr>
          <w:rFonts w:cstheme="minorHAnsi"/>
          <w:iCs/>
          <w:sz w:val="24"/>
          <w:szCs w:val="24"/>
          <w:lang w:val="fr-FR"/>
        </w:rPr>
        <w:t>.</w:t>
      </w:r>
    </w:p>
    <w:p w14:paraId="7B28C8C0" w14:textId="3B1A217D" w:rsidR="00C276DB" w:rsidRPr="006E5C11" w:rsidRDefault="00C276DB" w:rsidP="00C276DB">
      <w:pPr>
        <w:tabs>
          <w:tab w:val="left" w:pos="567"/>
        </w:tabs>
        <w:spacing w:after="0" w:line="240" w:lineRule="auto"/>
        <w:jc w:val="both"/>
        <w:rPr>
          <w:rFonts w:cstheme="minorHAnsi"/>
          <w:iCs/>
          <w:sz w:val="24"/>
          <w:szCs w:val="24"/>
          <w:lang w:val="fr-FR"/>
        </w:rPr>
      </w:pPr>
    </w:p>
    <w:p w14:paraId="66AA5E11" w14:textId="77777777" w:rsidR="00C276DB" w:rsidRPr="006E5C11" w:rsidRDefault="00C276DB" w:rsidP="009A5598">
      <w:pPr>
        <w:keepNext/>
        <w:keepLines/>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 vi.</w:t>
      </w:r>
    </w:p>
    <w:p w14:paraId="30E796CE" w14:textId="77777777" w:rsidR="00C276DB" w:rsidRPr="006E5C11" w:rsidRDefault="00C276DB" w:rsidP="009A5598">
      <w:pPr>
        <w:keepNext/>
        <w:keepLines/>
        <w:tabs>
          <w:tab w:val="left" w:pos="567"/>
        </w:tabs>
        <w:spacing w:after="0" w:line="240" w:lineRule="auto"/>
        <w:jc w:val="both"/>
        <w:rPr>
          <w:rFonts w:cstheme="minorHAnsi"/>
          <w:iCs/>
          <w:sz w:val="24"/>
          <w:szCs w:val="24"/>
          <w:lang w:val="fr-FR"/>
        </w:rPr>
      </w:pPr>
    </w:p>
    <w:p w14:paraId="3F913481" w14:textId="74A2B7D1" w:rsidR="00C276DB" w:rsidRPr="001A6BA1" w:rsidRDefault="005519E3" w:rsidP="001A6BA1">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7C77D2">
        <w:rPr>
          <w:rFonts w:cstheme="minorHAnsi"/>
          <w:i/>
          <w:iCs/>
          <w:sz w:val="24"/>
          <w:szCs w:val="24"/>
          <w:lang w:val="fr-FR"/>
        </w:rPr>
        <w:t xml:space="preserve">Le GRECO avait recommandé </w:t>
      </w:r>
      <w:r w:rsidR="00C7748D" w:rsidRPr="00C7748D">
        <w:rPr>
          <w:rFonts w:cstheme="minorHAnsi"/>
          <w:i/>
          <w:iCs/>
          <w:sz w:val="24"/>
          <w:szCs w:val="24"/>
          <w:lang w:val="fr-FR"/>
        </w:rPr>
        <w:t>de s’assurer que les dossiers du gouvernement, des ministres et de leurs organes stratégiques/cabinets soient conservés de manière appropriée et qu’ils soient disponibles pour leurs successeurs afin d’assurer la bonne marche des affaires</w:t>
      </w:r>
      <w:r w:rsidR="007C77D2" w:rsidRPr="007C77D2">
        <w:rPr>
          <w:rFonts w:cstheme="minorHAnsi"/>
          <w:i/>
          <w:iCs/>
          <w:sz w:val="24"/>
          <w:szCs w:val="24"/>
          <w:lang w:val="fr-FR"/>
        </w:rPr>
        <w:t>.</w:t>
      </w:r>
    </w:p>
    <w:p w14:paraId="40980045" w14:textId="77777777" w:rsidR="00C276DB" w:rsidRPr="006E5C11" w:rsidRDefault="00C276DB" w:rsidP="00C276DB">
      <w:pPr>
        <w:tabs>
          <w:tab w:val="left" w:pos="567"/>
        </w:tabs>
        <w:spacing w:after="0" w:line="240" w:lineRule="auto"/>
        <w:jc w:val="both"/>
        <w:rPr>
          <w:rFonts w:cstheme="minorHAnsi"/>
          <w:iCs/>
          <w:sz w:val="24"/>
          <w:szCs w:val="24"/>
          <w:lang w:val="fr-FR"/>
        </w:rPr>
      </w:pPr>
    </w:p>
    <w:p w14:paraId="36216998" w14:textId="70571ADB" w:rsidR="00046FE6" w:rsidRPr="001A6BA1" w:rsidRDefault="00C276DB" w:rsidP="001A6BA1">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A6BA1">
        <w:rPr>
          <w:rFonts w:cstheme="minorHAnsi"/>
          <w:iCs/>
          <w:sz w:val="24"/>
          <w:szCs w:val="24"/>
          <w:u w:val="single"/>
          <w:lang w:val="fr-FR"/>
        </w:rPr>
        <w:t xml:space="preserve">Les autorités </w:t>
      </w:r>
      <w:r w:rsidR="00C7748D" w:rsidRPr="001A6BA1">
        <w:rPr>
          <w:rFonts w:cstheme="minorHAnsi"/>
          <w:iCs/>
          <w:sz w:val="24"/>
          <w:szCs w:val="24"/>
          <w:u w:val="single"/>
          <w:lang w:val="fr-FR"/>
        </w:rPr>
        <w:t>belges</w:t>
      </w:r>
      <w:r w:rsidR="00046FE6" w:rsidRPr="001A6BA1">
        <w:rPr>
          <w:rFonts w:cstheme="minorHAnsi"/>
          <w:iCs/>
          <w:sz w:val="24"/>
          <w:szCs w:val="24"/>
          <w:lang w:val="fr-FR"/>
        </w:rPr>
        <w:t xml:space="preserve"> expliquent que l’élaboration d’un règlement pour la conservation durable des archives des cabinets est prévue par l’accord du gouvernement fédéral du 30 septembre 2020</w:t>
      </w:r>
      <w:r w:rsidR="00AD6AD6" w:rsidRPr="001A6BA1">
        <w:rPr>
          <w:rFonts w:cstheme="minorHAnsi"/>
          <w:iCs/>
          <w:sz w:val="24"/>
          <w:szCs w:val="24"/>
          <w:lang w:val="fr-FR"/>
        </w:rPr>
        <w:t>.</w:t>
      </w:r>
      <w:r w:rsidR="00046FE6" w:rsidRPr="001A6BA1">
        <w:rPr>
          <w:rFonts w:cstheme="minorHAnsi"/>
          <w:iCs/>
          <w:sz w:val="24"/>
          <w:szCs w:val="24"/>
          <w:lang w:val="fr-FR"/>
        </w:rPr>
        <w:t xml:space="preserve"> Elles rappellent que sur le plan formel, ces archives étaient jusqu’à présent assimilées à des archives privées. Le caractère prioritaire de la mise en œuvre de cette recommandation a été confirmé lors d’un Conseil des ministres restreint du 30 avril 2021.</w:t>
      </w:r>
    </w:p>
    <w:p w14:paraId="42C97D92" w14:textId="77777777" w:rsidR="00046FE6" w:rsidRPr="001A6BA1" w:rsidRDefault="00046FE6" w:rsidP="001A6BA1">
      <w:pPr>
        <w:tabs>
          <w:tab w:val="left" w:pos="567"/>
        </w:tabs>
        <w:spacing w:after="0" w:line="240" w:lineRule="auto"/>
        <w:jc w:val="both"/>
        <w:rPr>
          <w:rFonts w:cstheme="minorHAnsi"/>
          <w:iCs/>
          <w:sz w:val="24"/>
          <w:szCs w:val="24"/>
          <w:lang w:val="fr-FR"/>
        </w:rPr>
      </w:pPr>
    </w:p>
    <w:p w14:paraId="46576192" w14:textId="762044E5" w:rsidR="00046FE6" w:rsidRDefault="001A6BA1" w:rsidP="001A6BA1">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A6BA1">
        <w:rPr>
          <w:rFonts w:cstheme="minorHAnsi"/>
          <w:iCs/>
          <w:sz w:val="24"/>
          <w:szCs w:val="24"/>
          <w:lang w:val="fr-FR"/>
        </w:rPr>
        <w:t>La conservation durable des archives des cabinets fédéraux a également fait l’objet de travaux et questions parlementaires, ainsi que de travaux des Archives de l’Etat.</w:t>
      </w:r>
      <w:r w:rsidR="00A7729F">
        <w:rPr>
          <w:rFonts w:cstheme="minorHAnsi"/>
          <w:iCs/>
          <w:sz w:val="24"/>
          <w:szCs w:val="24"/>
          <w:lang w:val="fr-FR"/>
        </w:rPr>
        <w:t xml:space="preserve"> Ainsi, une proposition de loi modifiant la loi du 24 juin 1955 relative aux archives a été déposée à la Chambre des Représentants le 31 août 2020 (Doc 55 1489/001).</w:t>
      </w:r>
      <w:r>
        <w:rPr>
          <w:rFonts w:cstheme="minorHAnsi"/>
          <w:iCs/>
          <w:sz w:val="24"/>
          <w:szCs w:val="24"/>
          <w:lang w:val="fr-FR"/>
        </w:rPr>
        <w:t xml:space="preserve"> </w:t>
      </w:r>
      <w:r w:rsidR="00A7729F">
        <w:rPr>
          <w:rFonts w:cstheme="minorHAnsi"/>
          <w:iCs/>
          <w:sz w:val="24"/>
          <w:szCs w:val="24"/>
          <w:lang w:val="fr-FR"/>
        </w:rPr>
        <w:t xml:space="preserve">Elle vise à sauvegarder les archives de l’Etat et du gouvernement fédéral pour les recherches historiques et scientifiques à venir. Les documents établis au titre de l’exercice de la fonction des membres du </w:t>
      </w:r>
      <w:r w:rsidR="00A7729F">
        <w:rPr>
          <w:rFonts w:cstheme="minorHAnsi"/>
          <w:iCs/>
          <w:sz w:val="24"/>
          <w:szCs w:val="24"/>
          <w:lang w:val="fr-FR"/>
        </w:rPr>
        <w:lastRenderedPageBreak/>
        <w:t>gouvernement fédéral et de leurs cellules stratégiques seraient déposés, après 50 ans, aux Archives de l’Etat. En outre, c</w:t>
      </w:r>
      <w:r>
        <w:rPr>
          <w:rFonts w:cstheme="minorHAnsi"/>
          <w:iCs/>
          <w:sz w:val="24"/>
          <w:szCs w:val="24"/>
          <w:lang w:val="fr-FR"/>
        </w:rPr>
        <w:t>es dernières ont publié en ligne</w:t>
      </w:r>
      <w:r>
        <w:rPr>
          <w:rStyle w:val="Voetnootmarkering"/>
          <w:rFonts w:cstheme="minorHAnsi"/>
          <w:iCs/>
          <w:sz w:val="24"/>
          <w:szCs w:val="24"/>
          <w:lang w:val="fr-FR"/>
        </w:rPr>
        <w:footnoteReference w:id="7"/>
      </w:r>
      <w:r>
        <w:rPr>
          <w:rFonts w:cstheme="minorHAnsi"/>
          <w:iCs/>
          <w:sz w:val="24"/>
          <w:szCs w:val="24"/>
          <w:lang w:val="fr-FR"/>
        </w:rPr>
        <w:t xml:space="preserve"> le tableau de tri générique des archives des cabinets. Il s’agit du résultat d’un projet scientifique financé par les pouvoirs publics flamands, en collaboration avec </w:t>
      </w:r>
      <w:proofErr w:type="spellStart"/>
      <w:r w:rsidRPr="001A6BA1">
        <w:rPr>
          <w:rFonts w:cstheme="minorHAnsi"/>
          <w:i/>
          <w:sz w:val="24"/>
          <w:szCs w:val="24"/>
          <w:lang w:val="fr-FR"/>
        </w:rPr>
        <w:t>Archiefbank</w:t>
      </w:r>
      <w:proofErr w:type="spellEnd"/>
      <w:r w:rsidRPr="001A6BA1">
        <w:rPr>
          <w:rFonts w:cstheme="minorHAnsi"/>
          <w:i/>
          <w:sz w:val="24"/>
          <w:szCs w:val="24"/>
          <w:lang w:val="fr-FR"/>
        </w:rPr>
        <w:t xml:space="preserve"> </w:t>
      </w:r>
      <w:proofErr w:type="spellStart"/>
      <w:r w:rsidRPr="001A6BA1">
        <w:rPr>
          <w:rFonts w:cstheme="minorHAnsi"/>
          <w:i/>
          <w:sz w:val="24"/>
          <w:szCs w:val="24"/>
          <w:lang w:val="fr-FR"/>
        </w:rPr>
        <w:t>Vlaanderen</w:t>
      </w:r>
      <w:proofErr w:type="spellEnd"/>
      <w:r>
        <w:rPr>
          <w:rFonts w:cstheme="minorHAnsi"/>
          <w:iCs/>
          <w:sz w:val="24"/>
          <w:szCs w:val="24"/>
          <w:lang w:val="fr-FR"/>
        </w:rPr>
        <w:t xml:space="preserve"> (Archives des Flandres).</w:t>
      </w:r>
    </w:p>
    <w:p w14:paraId="45C31C29" w14:textId="77777777" w:rsidR="001A6BA1" w:rsidRPr="001A6BA1" w:rsidRDefault="001A6BA1" w:rsidP="001A6BA1">
      <w:pPr>
        <w:pStyle w:val="Lijstalinea"/>
        <w:rPr>
          <w:rFonts w:cstheme="minorHAnsi"/>
          <w:iCs/>
          <w:sz w:val="24"/>
          <w:szCs w:val="24"/>
          <w:lang w:val="fr-FR"/>
        </w:rPr>
      </w:pPr>
    </w:p>
    <w:p w14:paraId="388D31BC" w14:textId="4C022B7F" w:rsidR="007D4CFE" w:rsidRDefault="00C4209E" w:rsidP="00C4209E">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A6BA1">
        <w:rPr>
          <w:rFonts w:cstheme="minorHAnsi"/>
          <w:iCs/>
          <w:sz w:val="24"/>
          <w:szCs w:val="24"/>
          <w:u w:val="single"/>
          <w:lang w:val="fr-FR"/>
        </w:rPr>
        <w:t>Le GRECO</w:t>
      </w:r>
      <w:r w:rsidRPr="001A6BA1">
        <w:rPr>
          <w:rFonts w:cstheme="minorHAnsi"/>
          <w:iCs/>
          <w:sz w:val="24"/>
          <w:szCs w:val="24"/>
          <w:lang w:val="fr-FR"/>
        </w:rPr>
        <w:t xml:space="preserve"> </w:t>
      </w:r>
      <w:r w:rsidR="001A6BA1">
        <w:rPr>
          <w:rFonts w:cstheme="minorHAnsi"/>
          <w:iCs/>
          <w:sz w:val="24"/>
          <w:szCs w:val="24"/>
          <w:lang w:val="fr-FR"/>
        </w:rPr>
        <w:t>se réjouit que</w:t>
      </w:r>
      <w:r w:rsidR="007D4CFE">
        <w:rPr>
          <w:rFonts w:cstheme="minorHAnsi"/>
          <w:iCs/>
          <w:sz w:val="24"/>
          <w:szCs w:val="24"/>
          <w:lang w:val="fr-FR"/>
        </w:rPr>
        <w:t xml:space="preserve"> l’élaboration d’un règlement pour la conservation durable des archives des cabinets ministériels soit prévue par l’accord du gouvernement fédéral et que l’importance de cette mesure ait été réaffirmée par le gouvernement en Conseil des ministres restreint en avril 2021. Toutefois, aucune mesure concrète n’a encore été prise en ce sens.</w:t>
      </w:r>
      <w:r w:rsidRPr="001A6BA1">
        <w:rPr>
          <w:rFonts w:cstheme="minorHAnsi"/>
          <w:iCs/>
          <w:sz w:val="24"/>
          <w:szCs w:val="24"/>
          <w:lang w:val="fr-FR"/>
        </w:rPr>
        <w:t xml:space="preserve"> </w:t>
      </w:r>
      <w:r w:rsidR="00A7729F">
        <w:rPr>
          <w:rFonts w:cstheme="minorHAnsi"/>
          <w:iCs/>
          <w:sz w:val="24"/>
          <w:szCs w:val="24"/>
          <w:lang w:val="fr-FR"/>
        </w:rPr>
        <w:t>S’agissant de la proposition de loi déposée le 31 août 2020, si elle est importante à des fins de conservation historique, le GRECO souligne qu’elle ne répond pas en tant que telle à l’objectif de la recommandation, qui est de garantir</w:t>
      </w:r>
      <w:r w:rsidR="005067AC">
        <w:rPr>
          <w:rFonts w:cstheme="minorHAnsi"/>
          <w:iCs/>
          <w:sz w:val="24"/>
          <w:szCs w:val="24"/>
          <w:lang w:val="fr-FR"/>
        </w:rPr>
        <w:t xml:space="preserve"> plus immédiatement la bonne gestion des informations de l’Etat et le droit d’accès aux informations publiques.</w:t>
      </w:r>
    </w:p>
    <w:p w14:paraId="1BB9BAB6" w14:textId="77777777" w:rsidR="007D4CFE" w:rsidRPr="007D4CFE" w:rsidRDefault="007D4CFE" w:rsidP="007D4CFE">
      <w:pPr>
        <w:pStyle w:val="Lijstalinea"/>
        <w:rPr>
          <w:rFonts w:cstheme="minorHAnsi"/>
          <w:iCs/>
          <w:sz w:val="24"/>
          <w:szCs w:val="24"/>
          <w:u w:val="single"/>
          <w:lang w:val="fr-FR"/>
        </w:rPr>
      </w:pPr>
    </w:p>
    <w:p w14:paraId="0A14557C" w14:textId="5A28D4DC" w:rsidR="00C4209E" w:rsidRPr="007D4CFE" w:rsidRDefault="00C4209E" w:rsidP="00C4209E">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7D4CFE">
        <w:rPr>
          <w:rFonts w:cstheme="minorHAnsi"/>
          <w:iCs/>
          <w:sz w:val="24"/>
          <w:szCs w:val="24"/>
          <w:u w:val="single"/>
          <w:lang w:val="fr-FR"/>
        </w:rPr>
        <w:t>Le GRECO conclut que la recommandation vi</w:t>
      </w:r>
      <w:r w:rsidR="007D4CFE">
        <w:rPr>
          <w:rFonts w:cstheme="minorHAnsi"/>
          <w:iCs/>
          <w:sz w:val="24"/>
          <w:szCs w:val="24"/>
          <w:u w:val="single"/>
          <w:lang w:val="fr-FR"/>
        </w:rPr>
        <w:t xml:space="preserve"> est non mise en œuvre</w:t>
      </w:r>
      <w:r w:rsidRPr="007D4CFE">
        <w:rPr>
          <w:rFonts w:cstheme="minorHAnsi"/>
          <w:iCs/>
          <w:sz w:val="24"/>
          <w:szCs w:val="24"/>
          <w:lang w:val="fr-FR"/>
        </w:rPr>
        <w:t>.</w:t>
      </w:r>
    </w:p>
    <w:p w14:paraId="49202241" w14:textId="77777777" w:rsidR="00C4209E" w:rsidRPr="00270B24" w:rsidRDefault="00C4209E" w:rsidP="00C4209E">
      <w:pPr>
        <w:tabs>
          <w:tab w:val="left" w:pos="567"/>
        </w:tabs>
        <w:spacing w:after="0" w:line="240" w:lineRule="auto"/>
        <w:jc w:val="both"/>
        <w:rPr>
          <w:rFonts w:cstheme="minorHAnsi"/>
          <w:iCs/>
          <w:lang w:val="fr-FR"/>
        </w:rPr>
      </w:pPr>
    </w:p>
    <w:p w14:paraId="582A9484" w14:textId="4587F800" w:rsidR="00C4209E" w:rsidRPr="006E5C11" w:rsidRDefault="00C7748D" w:rsidP="00C7748D">
      <w:pPr>
        <w:keepNext/>
        <w:tabs>
          <w:tab w:val="left" w:pos="567"/>
        </w:tabs>
        <w:spacing w:after="0" w:line="240" w:lineRule="auto"/>
        <w:jc w:val="both"/>
        <w:rPr>
          <w:rFonts w:cstheme="minorHAnsi"/>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w:t>
      </w:r>
      <w:r w:rsidR="00C4209E" w:rsidRPr="006E5C11">
        <w:rPr>
          <w:rFonts w:cstheme="minorHAnsi"/>
          <w:b/>
          <w:bCs/>
          <w:iCs/>
          <w:sz w:val="24"/>
          <w:szCs w:val="24"/>
          <w:lang w:val="fr-FR"/>
        </w:rPr>
        <w:t xml:space="preserve"> vii.</w:t>
      </w:r>
    </w:p>
    <w:p w14:paraId="74906A96" w14:textId="77777777" w:rsidR="00C4209E" w:rsidRPr="00270B24" w:rsidRDefault="00C4209E" w:rsidP="00C4209E">
      <w:pPr>
        <w:tabs>
          <w:tab w:val="left" w:pos="567"/>
        </w:tabs>
        <w:spacing w:after="0" w:line="240" w:lineRule="auto"/>
        <w:jc w:val="both"/>
        <w:rPr>
          <w:rFonts w:cstheme="minorHAnsi"/>
          <w:iCs/>
          <w:lang w:val="fr-FR"/>
        </w:rPr>
      </w:pPr>
    </w:p>
    <w:p w14:paraId="6355E624" w14:textId="3A6E361B" w:rsidR="00C4209E" w:rsidRPr="001A6BA1" w:rsidRDefault="005519E3" w:rsidP="001A6BA1">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BE5A59">
        <w:rPr>
          <w:rFonts w:cstheme="minorHAnsi"/>
          <w:i/>
          <w:iCs/>
          <w:sz w:val="24"/>
          <w:szCs w:val="24"/>
          <w:lang w:val="fr-FR"/>
        </w:rPr>
        <w:t xml:space="preserve">Le GRECO avait recommandé </w:t>
      </w:r>
      <w:r w:rsidR="00C7748D" w:rsidRPr="00C7748D">
        <w:rPr>
          <w:rFonts w:cstheme="minorHAnsi"/>
          <w:i/>
          <w:iCs/>
          <w:sz w:val="24"/>
          <w:szCs w:val="24"/>
          <w:lang w:val="fr-FR"/>
        </w:rPr>
        <w:t>(i) d’assurer un niveau approprié de consultation publique sur les projets de loi émanant du gouvernement et (ii) que le résultat des consultations publiques soit publié en ligne en temps opportun et facilement accessible</w:t>
      </w:r>
      <w:r w:rsidR="00216E90" w:rsidRPr="00BE5A59">
        <w:rPr>
          <w:rFonts w:cstheme="minorHAnsi"/>
          <w:i/>
          <w:iCs/>
          <w:sz w:val="24"/>
          <w:szCs w:val="24"/>
          <w:lang w:val="fr-FR"/>
        </w:rPr>
        <w:t>.</w:t>
      </w:r>
    </w:p>
    <w:p w14:paraId="716AD169" w14:textId="77777777" w:rsidR="00C4209E" w:rsidRPr="00270B24" w:rsidRDefault="00C4209E" w:rsidP="00C4209E">
      <w:pPr>
        <w:tabs>
          <w:tab w:val="left" w:pos="567"/>
        </w:tabs>
        <w:spacing w:after="0" w:line="240" w:lineRule="auto"/>
        <w:jc w:val="both"/>
        <w:rPr>
          <w:rFonts w:cstheme="minorHAnsi"/>
          <w:iCs/>
          <w:lang w:val="fr-FR"/>
        </w:rPr>
      </w:pPr>
    </w:p>
    <w:p w14:paraId="345B6802" w14:textId="32D4B5D7" w:rsidR="005067AC" w:rsidRPr="005067AC" w:rsidRDefault="00C4209E" w:rsidP="001D7B4B">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5067AC">
        <w:rPr>
          <w:rFonts w:cstheme="minorHAnsi"/>
          <w:iCs/>
          <w:sz w:val="24"/>
          <w:szCs w:val="24"/>
          <w:u w:val="single"/>
          <w:lang w:val="fr-FR"/>
        </w:rPr>
        <w:t xml:space="preserve">Les autorités </w:t>
      </w:r>
      <w:r w:rsidR="00C7748D" w:rsidRPr="005067AC">
        <w:rPr>
          <w:rFonts w:cstheme="minorHAnsi"/>
          <w:iCs/>
          <w:sz w:val="24"/>
          <w:szCs w:val="24"/>
          <w:u w:val="single"/>
          <w:lang w:val="fr-FR"/>
        </w:rPr>
        <w:t>belges</w:t>
      </w:r>
      <w:r w:rsidR="00927DB9" w:rsidRPr="005067AC">
        <w:rPr>
          <w:rFonts w:cstheme="minorHAnsi"/>
          <w:iCs/>
          <w:sz w:val="24"/>
          <w:szCs w:val="24"/>
          <w:u w:val="single"/>
          <w:lang w:val="fr-FR"/>
        </w:rPr>
        <w:t xml:space="preserve"> </w:t>
      </w:r>
      <w:r w:rsidR="00927DB9" w:rsidRPr="005067AC">
        <w:rPr>
          <w:rFonts w:cstheme="minorHAnsi"/>
          <w:iCs/>
          <w:sz w:val="24"/>
          <w:szCs w:val="24"/>
          <w:lang w:val="fr-FR"/>
        </w:rPr>
        <w:t xml:space="preserve">communiquent que plusieurs membres du gouvernement ont pris des initiatives </w:t>
      </w:r>
      <w:r w:rsidR="005067AC" w:rsidRPr="005067AC">
        <w:rPr>
          <w:rFonts w:cstheme="minorHAnsi"/>
          <w:iCs/>
          <w:sz w:val="24"/>
          <w:szCs w:val="24"/>
          <w:lang w:val="fr-FR"/>
        </w:rPr>
        <w:t>pour organiser de manière proactive des consultations depuis l'entrée en fonction du nouveau gouvernement en octobre 2020. Plusieurs ministres ont par exemple publié, lors de leur prise de fonction, une note de politique générale ouverte à la critique d'acteurs externes et de l'opposition, après quoi une « note de politique générale 2.0 » a été publiée, intégrant un certain nombre de remarques</w:t>
      </w:r>
      <w:r w:rsidR="005067AC" w:rsidRPr="005067AC">
        <w:rPr>
          <w:iCs/>
          <w:vertAlign w:val="superscript"/>
          <w:lang w:val="fr-FR"/>
        </w:rPr>
        <w:footnoteReference w:id="8"/>
      </w:r>
      <w:r w:rsidR="005067AC" w:rsidRPr="005067AC">
        <w:rPr>
          <w:rFonts w:cstheme="minorHAnsi"/>
          <w:iCs/>
          <w:sz w:val="24"/>
          <w:szCs w:val="24"/>
          <w:lang w:val="fr-FR"/>
        </w:rPr>
        <w:t xml:space="preserve">. Des textes et propositions </w:t>
      </w:r>
      <w:r w:rsidR="005067AC" w:rsidRPr="005067AC">
        <w:rPr>
          <w:rFonts w:cstheme="minorHAnsi"/>
          <w:i/>
          <w:sz w:val="24"/>
          <w:szCs w:val="24"/>
          <w:lang w:val="fr-FR"/>
        </w:rPr>
        <w:t>ad hoc</w:t>
      </w:r>
      <w:r w:rsidR="005067AC" w:rsidRPr="005067AC">
        <w:rPr>
          <w:rFonts w:cstheme="minorHAnsi"/>
          <w:iCs/>
          <w:sz w:val="24"/>
          <w:szCs w:val="24"/>
          <w:lang w:val="fr-FR"/>
        </w:rPr>
        <w:t xml:space="preserve"> sont également publiés de manière proactive et ensuite adaptés en fonction des remarques.</w:t>
      </w:r>
    </w:p>
    <w:p w14:paraId="588AD2F3" w14:textId="77777777" w:rsidR="005067AC" w:rsidRPr="005067AC" w:rsidRDefault="005067AC" w:rsidP="005067AC">
      <w:pPr>
        <w:pStyle w:val="Lijstalinea"/>
        <w:rPr>
          <w:rFonts w:cstheme="minorHAnsi"/>
          <w:iCs/>
          <w:sz w:val="24"/>
          <w:szCs w:val="24"/>
          <w:lang w:val="fr-FR"/>
        </w:rPr>
      </w:pPr>
    </w:p>
    <w:p w14:paraId="2975275A" w14:textId="3DDCDAF8" w:rsidR="00C4209E" w:rsidRPr="00434D2C" w:rsidRDefault="005067AC" w:rsidP="00434D2C">
      <w:pPr>
        <w:pStyle w:val="Lijstalinea"/>
        <w:numPr>
          <w:ilvl w:val="0"/>
          <w:numId w:val="13"/>
        </w:numPr>
        <w:tabs>
          <w:tab w:val="left" w:pos="567"/>
        </w:tabs>
        <w:spacing w:after="0" w:line="240" w:lineRule="auto"/>
        <w:ind w:left="0" w:firstLine="0"/>
        <w:jc w:val="both"/>
        <w:rPr>
          <w:rFonts w:cstheme="minorHAnsi"/>
          <w:iCs/>
          <w:sz w:val="24"/>
          <w:szCs w:val="24"/>
          <w:lang w:val="fr-FR"/>
        </w:rPr>
      </w:pPr>
      <w:bookmarkStart w:id="2" w:name="_Hlk77771987"/>
      <w:r>
        <w:rPr>
          <w:rFonts w:cstheme="minorHAnsi"/>
          <w:iCs/>
          <w:sz w:val="24"/>
          <w:szCs w:val="24"/>
          <w:lang w:val="fr-FR"/>
        </w:rPr>
        <w:t>Cependant, l</w:t>
      </w:r>
      <w:r w:rsidRPr="005067AC">
        <w:rPr>
          <w:rFonts w:cstheme="minorHAnsi"/>
          <w:iCs/>
          <w:sz w:val="24"/>
          <w:szCs w:val="24"/>
          <w:lang w:val="fr-FR"/>
        </w:rPr>
        <w:t>a crise sanitaire du coronavirus, avec ses nombreuses mesures urgentes, n'a pas encore permis d’instaurer une consultation pour tous les projets du gouvernement, car cela a également un impact sur le temps de traitement des dossiers. Une proposition de modification de la réglementation a été introduite à la Chambre des représentants, pour que le gouvernement publie un agenda réglementaire</w:t>
      </w:r>
      <w:r w:rsidRPr="00C00D9A">
        <w:rPr>
          <w:iCs/>
          <w:vertAlign w:val="superscript"/>
          <w:lang w:val="fr-FR"/>
        </w:rPr>
        <w:footnoteReference w:id="9"/>
      </w:r>
      <w:r w:rsidRPr="005067AC">
        <w:rPr>
          <w:rFonts w:cstheme="minorHAnsi"/>
          <w:iCs/>
          <w:sz w:val="24"/>
          <w:szCs w:val="24"/>
          <w:lang w:val="fr-FR"/>
        </w:rPr>
        <w:t>, ce qui, en tout état de cause, améliorerait nettement la transparence à l’égard du citoyen.</w:t>
      </w:r>
      <w:bookmarkEnd w:id="2"/>
      <w:r w:rsidR="00C4209E" w:rsidRPr="00434D2C">
        <w:rPr>
          <w:rFonts w:cstheme="minorHAnsi"/>
          <w:iCs/>
          <w:sz w:val="24"/>
          <w:szCs w:val="24"/>
          <w:lang w:val="fr-FR"/>
        </w:rPr>
        <w:t xml:space="preserve"> </w:t>
      </w:r>
    </w:p>
    <w:p w14:paraId="5DDEA4D4" w14:textId="44292ACB" w:rsidR="000F0E1E" w:rsidRPr="00270B24" w:rsidRDefault="000F0E1E" w:rsidP="00C4209E">
      <w:pPr>
        <w:tabs>
          <w:tab w:val="left" w:pos="567"/>
        </w:tabs>
        <w:spacing w:after="0" w:line="240" w:lineRule="auto"/>
        <w:jc w:val="both"/>
        <w:rPr>
          <w:rFonts w:cstheme="minorHAnsi"/>
          <w:iCs/>
          <w:lang w:val="fr-FR"/>
        </w:rPr>
      </w:pPr>
    </w:p>
    <w:p w14:paraId="1B185319" w14:textId="6D9A39E2" w:rsidR="004021A4" w:rsidRPr="00927DB9" w:rsidRDefault="00C4209E" w:rsidP="00834287">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834287">
        <w:rPr>
          <w:rFonts w:cstheme="minorHAnsi"/>
          <w:iCs/>
          <w:sz w:val="24"/>
          <w:szCs w:val="24"/>
          <w:u w:val="single"/>
          <w:lang w:val="fr-FR"/>
        </w:rPr>
        <w:t>Le GRECO</w:t>
      </w:r>
      <w:r w:rsidRPr="00927DB9">
        <w:rPr>
          <w:rFonts w:cstheme="minorHAnsi"/>
          <w:iCs/>
          <w:sz w:val="24"/>
          <w:szCs w:val="24"/>
          <w:lang w:val="fr-FR"/>
        </w:rPr>
        <w:t xml:space="preserve"> </w:t>
      </w:r>
      <w:r w:rsidR="00434D2C">
        <w:rPr>
          <w:rFonts w:cstheme="minorHAnsi"/>
          <w:iCs/>
          <w:sz w:val="24"/>
          <w:szCs w:val="24"/>
          <w:lang w:val="fr-FR"/>
        </w:rPr>
        <w:t xml:space="preserve">note que les informations communiquées ne modifient pas la situation telle qu’elle avait été décrite dans le Rapport d’Evaluation. </w:t>
      </w:r>
      <w:r w:rsidR="00834287">
        <w:rPr>
          <w:rFonts w:cstheme="minorHAnsi"/>
          <w:iCs/>
          <w:sz w:val="24"/>
          <w:szCs w:val="24"/>
          <w:lang w:val="fr-FR"/>
        </w:rPr>
        <w:t xml:space="preserve">Les consultations publiques sur des projets de loi existent, mais sont toujours organisées à la discrétion des autorités concernées. Il rappelle que la recommandation vise à la mise en place et à l’application de critères visant </w:t>
      </w:r>
      <w:r w:rsidR="00834287">
        <w:rPr>
          <w:rFonts w:cstheme="minorHAnsi"/>
          <w:iCs/>
          <w:sz w:val="24"/>
          <w:szCs w:val="24"/>
          <w:lang w:val="fr-FR"/>
        </w:rPr>
        <w:lastRenderedPageBreak/>
        <w:t>à assurer, dans un souci de prévisibilité, l’existence de consultations et la transparence du processus et de ses résultats.</w:t>
      </w:r>
    </w:p>
    <w:p w14:paraId="5E648D02" w14:textId="77777777" w:rsidR="004949A9" w:rsidRPr="00270B24" w:rsidRDefault="004949A9" w:rsidP="001B18B7">
      <w:pPr>
        <w:tabs>
          <w:tab w:val="left" w:pos="567"/>
        </w:tabs>
        <w:spacing w:after="0" w:line="240" w:lineRule="auto"/>
        <w:jc w:val="both"/>
        <w:rPr>
          <w:rFonts w:cstheme="minorHAnsi"/>
          <w:lang w:val="fr-FR"/>
        </w:rPr>
      </w:pPr>
    </w:p>
    <w:p w14:paraId="184B2FB4" w14:textId="14F2E2FF" w:rsidR="0030371C" w:rsidRPr="00927DB9" w:rsidRDefault="00C4209E" w:rsidP="00927DB9">
      <w:pPr>
        <w:pStyle w:val="Lijstalinea"/>
        <w:numPr>
          <w:ilvl w:val="0"/>
          <w:numId w:val="13"/>
        </w:numPr>
        <w:tabs>
          <w:tab w:val="left" w:pos="567"/>
        </w:tabs>
        <w:spacing w:after="0" w:line="240" w:lineRule="auto"/>
        <w:jc w:val="both"/>
        <w:rPr>
          <w:rFonts w:cstheme="minorHAnsi"/>
          <w:iCs/>
          <w:sz w:val="24"/>
          <w:szCs w:val="24"/>
          <w:lang w:val="fr-FR"/>
        </w:rPr>
      </w:pPr>
      <w:r w:rsidRPr="00927DB9">
        <w:rPr>
          <w:rFonts w:cstheme="minorHAnsi"/>
          <w:iCs/>
          <w:sz w:val="24"/>
          <w:szCs w:val="24"/>
          <w:u w:val="single"/>
          <w:lang w:val="fr-FR"/>
        </w:rPr>
        <w:t>Le GRECO conclut que la recommandation vii</w:t>
      </w:r>
      <w:r w:rsidR="00C00D9A">
        <w:rPr>
          <w:rFonts w:cstheme="minorHAnsi"/>
          <w:iCs/>
          <w:sz w:val="24"/>
          <w:szCs w:val="24"/>
          <w:u w:val="single"/>
          <w:lang w:val="fr-FR"/>
        </w:rPr>
        <w:t xml:space="preserve"> n’a pas été mise en œuvre</w:t>
      </w:r>
      <w:r w:rsidRPr="00927DB9">
        <w:rPr>
          <w:rFonts w:cstheme="minorHAnsi"/>
          <w:iCs/>
          <w:sz w:val="24"/>
          <w:szCs w:val="24"/>
          <w:lang w:val="fr-FR"/>
        </w:rPr>
        <w:t>.</w:t>
      </w:r>
    </w:p>
    <w:p w14:paraId="64F7F4BC" w14:textId="77777777" w:rsidR="00C7748D" w:rsidRDefault="00C7748D" w:rsidP="00C4209E">
      <w:pPr>
        <w:tabs>
          <w:tab w:val="left" w:pos="567"/>
        </w:tabs>
        <w:spacing w:after="0" w:line="240" w:lineRule="auto"/>
        <w:jc w:val="both"/>
        <w:rPr>
          <w:rFonts w:cstheme="minorHAnsi"/>
          <w:iCs/>
          <w:sz w:val="24"/>
          <w:szCs w:val="24"/>
          <w:lang w:val="fr-FR"/>
        </w:rPr>
      </w:pPr>
    </w:p>
    <w:p w14:paraId="0A6CF6DF" w14:textId="7290084C" w:rsidR="000B5544" w:rsidRPr="006E5C11" w:rsidRDefault="00C7748D" w:rsidP="00C7748D">
      <w:pPr>
        <w:keepNext/>
        <w:tabs>
          <w:tab w:val="left" w:pos="567"/>
        </w:tabs>
        <w:spacing w:after="0" w:line="240" w:lineRule="auto"/>
        <w:jc w:val="both"/>
        <w:rPr>
          <w:rFonts w:cstheme="minorHAnsi"/>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w:t>
      </w:r>
      <w:r w:rsidR="00621FD3" w:rsidRPr="006E5C11">
        <w:rPr>
          <w:rFonts w:cstheme="minorHAnsi"/>
          <w:b/>
          <w:bCs/>
          <w:iCs/>
          <w:sz w:val="24"/>
          <w:szCs w:val="24"/>
          <w:lang w:val="fr-FR"/>
        </w:rPr>
        <w:t xml:space="preserve"> viii.</w:t>
      </w:r>
    </w:p>
    <w:p w14:paraId="7D26A899" w14:textId="541D2881" w:rsidR="000B5544" w:rsidRPr="006E5C11" w:rsidRDefault="000B5544" w:rsidP="00462B31">
      <w:pPr>
        <w:tabs>
          <w:tab w:val="left" w:pos="567"/>
        </w:tabs>
        <w:spacing w:after="0" w:line="240" w:lineRule="auto"/>
        <w:jc w:val="both"/>
        <w:rPr>
          <w:rFonts w:cstheme="minorHAnsi"/>
          <w:iCs/>
          <w:sz w:val="24"/>
          <w:szCs w:val="24"/>
          <w:lang w:val="fr-FR"/>
        </w:rPr>
      </w:pPr>
    </w:p>
    <w:p w14:paraId="7DA7CCE1" w14:textId="43C0E7F2" w:rsidR="00AA287B" w:rsidRPr="001A6BA1" w:rsidRDefault="005519E3" w:rsidP="001A6BA1">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216E90">
        <w:rPr>
          <w:rFonts w:cstheme="minorHAnsi"/>
          <w:i/>
          <w:iCs/>
          <w:sz w:val="24"/>
          <w:szCs w:val="24"/>
          <w:lang w:val="fr-FR"/>
        </w:rPr>
        <w:t xml:space="preserve">Le GRECO avait recommandé </w:t>
      </w:r>
      <w:r w:rsidR="00C7748D" w:rsidRPr="00C7748D">
        <w:rPr>
          <w:rFonts w:cstheme="minorHAnsi"/>
          <w:i/>
          <w:iCs/>
          <w:sz w:val="24"/>
          <w:szCs w:val="24"/>
          <w:lang w:val="fr-FR"/>
        </w:rPr>
        <w:t>(i) d’introduire des règles et lignes directrices relatives à la manière dont les personnes occupant de hautes fonctions de l’exécutif gèrent leurs contacts avec des lobbyistes et d’autres tiers cherchant à influencer les processus et les décisions du gouvernement ; et (ii) renforcer la transparence sur l’objet de ces contacts, comme l’identité des personnes avec lesquelles (ou pour le compte desquelles) la rencontre a eu lieu et l’objet précis de ces discussions</w:t>
      </w:r>
    </w:p>
    <w:p w14:paraId="67F0DBBB" w14:textId="65985CC4" w:rsidR="00682983" w:rsidRPr="006E5C11" w:rsidRDefault="00682983" w:rsidP="00462B31">
      <w:pPr>
        <w:tabs>
          <w:tab w:val="left" w:pos="567"/>
        </w:tabs>
        <w:spacing w:after="0" w:line="240" w:lineRule="auto"/>
        <w:jc w:val="both"/>
        <w:rPr>
          <w:rFonts w:cstheme="minorHAnsi"/>
          <w:iCs/>
          <w:sz w:val="24"/>
          <w:szCs w:val="24"/>
          <w:lang w:val="fr-FR"/>
        </w:rPr>
      </w:pPr>
    </w:p>
    <w:p w14:paraId="6EE0FF2D" w14:textId="7AC2451F" w:rsidR="00BD31F5" w:rsidRDefault="00AA287B" w:rsidP="00582D84">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3A1B72">
        <w:rPr>
          <w:rFonts w:cstheme="minorHAnsi"/>
          <w:iCs/>
          <w:sz w:val="24"/>
          <w:szCs w:val="24"/>
          <w:u w:val="single"/>
          <w:lang w:val="fr-FR"/>
        </w:rPr>
        <w:t xml:space="preserve">Les autorités </w:t>
      </w:r>
      <w:r w:rsidR="00C7748D" w:rsidRPr="003A1B72">
        <w:rPr>
          <w:rFonts w:cstheme="minorHAnsi"/>
          <w:iCs/>
          <w:sz w:val="24"/>
          <w:szCs w:val="24"/>
          <w:u w:val="single"/>
          <w:lang w:val="fr-FR"/>
        </w:rPr>
        <w:t>belges</w:t>
      </w:r>
      <w:r w:rsidRPr="003A1B72">
        <w:rPr>
          <w:rFonts w:cstheme="minorHAnsi"/>
          <w:iCs/>
          <w:sz w:val="24"/>
          <w:szCs w:val="24"/>
          <w:lang w:val="fr-FR"/>
        </w:rPr>
        <w:t xml:space="preserve"> </w:t>
      </w:r>
      <w:r w:rsidR="003A1B72" w:rsidRPr="003A1B72">
        <w:rPr>
          <w:rFonts w:cstheme="minorHAnsi"/>
          <w:iCs/>
          <w:sz w:val="24"/>
          <w:szCs w:val="24"/>
          <w:lang w:val="fr-FR"/>
        </w:rPr>
        <w:t xml:space="preserve">déclarent que, le 13 janvier 2021, la Conférence des présidents des groupes politiques de la Chambre des Représentants a chargé le groupe de travail “Partis politiques” de l’exécution </w:t>
      </w:r>
      <w:r w:rsidR="00147FC7">
        <w:rPr>
          <w:rFonts w:cstheme="minorHAnsi"/>
          <w:iCs/>
          <w:sz w:val="24"/>
          <w:szCs w:val="24"/>
          <w:lang w:val="fr-FR"/>
        </w:rPr>
        <w:t>de la</w:t>
      </w:r>
      <w:r w:rsidR="003A1B72" w:rsidRPr="003A1B72">
        <w:rPr>
          <w:rFonts w:cstheme="minorHAnsi"/>
          <w:iCs/>
          <w:sz w:val="24"/>
          <w:szCs w:val="24"/>
          <w:lang w:val="fr-FR"/>
        </w:rPr>
        <w:t xml:space="preserve"> recommandation </w:t>
      </w:r>
      <w:r w:rsidR="00147FC7">
        <w:rPr>
          <w:rFonts w:cstheme="minorHAnsi"/>
          <w:iCs/>
          <w:sz w:val="24"/>
          <w:szCs w:val="24"/>
          <w:lang w:val="fr-FR"/>
        </w:rPr>
        <w:t>concernant le lobbying applicable aux parlementaires, qui a été jugée partiellement mise en œuvre dans le cadre du 4</w:t>
      </w:r>
      <w:r w:rsidR="00147FC7" w:rsidRPr="006E6FD9">
        <w:rPr>
          <w:rFonts w:cstheme="minorHAnsi"/>
          <w:iCs/>
          <w:sz w:val="24"/>
          <w:szCs w:val="24"/>
          <w:vertAlign w:val="superscript"/>
          <w:lang w:val="fr-FR"/>
        </w:rPr>
        <w:t>e</w:t>
      </w:r>
      <w:r w:rsidR="00147FC7">
        <w:rPr>
          <w:rFonts w:cstheme="minorHAnsi"/>
          <w:iCs/>
          <w:sz w:val="24"/>
          <w:szCs w:val="24"/>
          <w:lang w:val="fr-FR"/>
        </w:rPr>
        <w:t xml:space="preserve"> cycle ainsi que, si possible, de la recommandation correspondante du 5</w:t>
      </w:r>
      <w:r w:rsidR="00147FC7" w:rsidRPr="006E6FD9">
        <w:rPr>
          <w:rFonts w:cstheme="minorHAnsi"/>
          <w:iCs/>
          <w:sz w:val="24"/>
          <w:szCs w:val="24"/>
          <w:vertAlign w:val="superscript"/>
          <w:lang w:val="fr-FR"/>
        </w:rPr>
        <w:t>e</w:t>
      </w:r>
      <w:r w:rsidR="00147FC7">
        <w:rPr>
          <w:rFonts w:cstheme="minorHAnsi"/>
          <w:iCs/>
          <w:sz w:val="24"/>
          <w:szCs w:val="24"/>
          <w:lang w:val="fr-FR"/>
        </w:rPr>
        <w:t xml:space="preserve"> cycle concernant les ministres et les chefs de cabinets</w:t>
      </w:r>
      <w:r w:rsidR="003A1B72" w:rsidRPr="003A1B72">
        <w:rPr>
          <w:rFonts w:cstheme="minorHAnsi"/>
          <w:iCs/>
          <w:sz w:val="24"/>
          <w:szCs w:val="24"/>
          <w:lang w:val="fr-FR"/>
        </w:rPr>
        <w:t xml:space="preserve">. A l’initiative de ce groupe de travail et en exécution de l’accord de gouvernement De </w:t>
      </w:r>
      <w:proofErr w:type="spellStart"/>
      <w:r w:rsidR="003A1B72" w:rsidRPr="003A1B72">
        <w:rPr>
          <w:rFonts w:cstheme="minorHAnsi"/>
          <w:iCs/>
          <w:sz w:val="24"/>
          <w:szCs w:val="24"/>
          <w:lang w:val="fr-FR"/>
        </w:rPr>
        <w:t>Croo</w:t>
      </w:r>
      <w:proofErr w:type="spellEnd"/>
      <w:r w:rsidR="003A1B72" w:rsidRPr="003A1B72">
        <w:rPr>
          <w:iCs/>
          <w:vertAlign w:val="superscript"/>
          <w:lang w:val="fr-FR"/>
        </w:rPr>
        <w:footnoteReference w:id="10"/>
      </w:r>
      <w:r w:rsidR="003A1B72" w:rsidRPr="003A1B72">
        <w:rPr>
          <w:rFonts w:cstheme="minorHAnsi"/>
          <w:iCs/>
          <w:sz w:val="24"/>
          <w:szCs w:val="24"/>
          <w:lang w:val="fr-FR"/>
        </w:rPr>
        <w:t xml:space="preserve"> du 30 septembre 2020, </w:t>
      </w:r>
      <w:r w:rsidR="00147FC7">
        <w:rPr>
          <w:rFonts w:cstheme="minorHAnsi"/>
          <w:iCs/>
          <w:sz w:val="24"/>
          <w:szCs w:val="24"/>
          <w:lang w:val="fr-FR"/>
        </w:rPr>
        <w:t>les groupes politiques ont évalué le registre des lobbyistes. Suite à cette évaluation, le groupe de travail a demandé le 5 octobre 2021 une analyse de droit comparé avant de formuler des</w:t>
      </w:r>
      <w:r w:rsidR="003A1B72" w:rsidRPr="003A1B72">
        <w:rPr>
          <w:rFonts w:cstheme="minorHAnsi"/>
          <w:iCs/>
          <w:sz w:val="24"/>
          <w:szCs w:val="24"/>
          <w:lang w:val="fr-FR"/>
        </w:rPr>
        <w:t xml:space="preserve"> propositions concrètes d’amélioration concernant l’exécution de la recommandation.</w:t>
      </w:r>
      <w:r w:rsidR="003A1B72">
        <w:rPr>
          <w:rFonts w:cstheme="minorHAnsi"/>
          <w:iCs/>
          <w:sz w:val="24"/>
          <w:szCs w:val="24"/>
          <w:lang w:val="fr-FR"/>
        </w:rPr>
        <w:t xml:space="preserve"> </w:t>
      </w:r>
      <w:r w:rsidR="003A1B72" w:rsidRPr="003A1B72">
        <w:rPr>
          <w:rFonts w:cstheme="minorHAnsi"/>
          <w:iCs/>
          <w:sz w:val="24"/>
          <w:szCs w:val="24"/>
          <w:lang w:val="fr-FR"/>
        </w:rPr>
        <w:t xml:space="preserve">Le gouvernement attend </w:t>
      </w:r>
      <w:r w:rsidR="00147FC7">
        <w:rPr>
          <w:rFonts w:cstheme="minorHAnsi"/>
          <w:iCs/>
          <w:sz w:val="24"/>
          <w:szCs w:val="24"/>
          <w:lang w:val="fr-FR"/>
        </w:rPr>
        <w:t xml:space="preserve">le résultat final de </w:t>
      </w:r>
      <w:r w:rsidR="003A1B72" w:rsidRPr="003A1B72">
        <w:rPr>
          <w:rFonts w:cstheme="minorHAnsi"/>
          <w:iCs/>
          <w:sz w:val="24"/>
          <w:szCs w:val="24"/>
          <w:lang w:val="fr-FR"/>
        </w:rPr>
        <w:t>cette évaluation et s’associera</w:t>
      </w:r>
      <w:r w:rsidR="00147FC7">
        <w:rPr>
          <w:rFonts w:cstheme="minorHAnsi"/>
          <w:iCs/>
          <w:sz w:val="24"/>
          <w:szCs w:val="24"/>
          <w:lang w:val="fr-FR"/>
        </w:rPr>
        <w:t>it</w:t>
      </w:r>
      <w:r w:rsidR="003A1B72" w:rsidRPr="003A1B72">
        <w:rPr>
          <w:rFonts w:cstheme="minorHAnsi"/>
          <w:iCs/>
          <w:sz w:val="24"/>
          <w:szCs w:val="24"/>
          <w:lang w:val="fr-FR"/>
        </w:rPr>
        <w:t xml:space="preserve"> éventuellement à la Chambre pour </w:t>
      </w:r>
      <w:r w:rsidR="00147FC7">
        <w:rPr>
          <w:rFonts w:cstheme="minorHAnsi"/>
          <w:iCs/>
          <w:sz w:val="24"/>
          <w:szCs w:val="24"/>
          <w:lang w:val="fr-FR"/>
        </w:rPr>
        <w:t xml:space="preserve">prendre l’initiative de </w:t>
      </w:r>
      <w:r w:rsidR="003A1B72" w:rsidRPr="003A1B72">
        <w:rPr>
          <w:rFonts w:cstheme="minorHAnsi"/>
          <w:iCs/>
          <w:sz w:val="24"/>
          <w:szCs w:val="24"/>
          <w:lang w:val="fr-FR"/>
        </w:rPr>
        <w:t>la mise en œuvre de la recommandation</w:t>
      </w:r>
      <w:r w:rsidR="00147FC7">
        <w:rPr>
          <w:rFonts w:cstheme="minorHAnsi"/>
          <w:iCs/>
          <w:sz w:val="24"/>
          <w:szCs w:val="24"/>
          <w:lang w:val="fr-FR"/>
        </w:rPr>
        <w:t xml:space="preserve"> du 5</w:t>
      </w:r>
      <w:r w:rsidR="00147FC7" w:rsidRPr="006E6FD9">
        <w:rPr>
          <w:rFonts w:cstheme="minorHAnsi"/>
          <w:iCs/>
          <w:sz w:val="24"/>
          <w:szCs w:val="24"/>
          <w:vertAlign w:val="superscript"/>
          <w:lang w:val="fr-FR"/>
        </w:rPr>
        <w:t>e</w:t>
      </w:r>
      <w:r w:rsidR="00147FC7">
        <w:rPr>
          <w:rFonts w:cstheme="minorHAnsi"/>
          <w:iCs/>
          <w:sz w:val="24"/>
          <w:szCs w:val="24"/>
          <w:lang w:val="fr-FR"/>
        </w:rPr>
        <w:t xml:space="preserve"> cycle</w:t>
      </w:r>
      <w:r w:rsidR="003A1B72" w:rsidRPr="003A1B72">
        <w:rPr>
          <w:rFonts w:cstheme="minorHAnsi"/>
          <w:iCs/>
          <w:sz w:val="24"/>
          <w:szCs w:val="24"/>
          <w:lang w:val="fr-FR"/>
        </w:rPr>
        <w:t>.</w:t>
      </w:r>
    </w:p>
    <w:p w14:paraId="48AA666C" w14:textId="77777777" w:rsidR="00BD31F5" w:rsidRPr="00BD31F5" w:rsidRDefault="00BD31F5" w:rsidP="00BD31F5">
      <w:pPr>
        <w:pStyle w:val="Lijstalinea"/>
        <w:rPr>
          <w:rFonts w:cstheme="minorHAnsi"/>
          <w:iCs/>
          <w:sz w:val="24"/>
          <w:szCs w:val="24"/>
          <w:u w:val="single"/>
          <w:lang w:val="fr-FR"/>
        </w:rPr>
      </w:pPr>
    </w:p>
    <w:p w14:paraId="255DC26B" w14:textId="5A3A90D3" w:rsidR="00BD31F5" w:rsidRDefault="00AA287B" w:rsidP="00AA287B">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BD31F5">
        <w:rPr>
          <w:rFonts w:cstheme="minorHAnsi"/>
          <w:iCs/>
          <w:sz w:val="24"/>
          <w:szCs w:val="24"/>
          <w:u w:val="single"/>
          <w:lang w:val="fr-FR"/>
        </w:rPr>
        <w:t>Le GRECO</w:t>
      </w:r>
      <w:r w:rsidRPr="00BD31F5">
        <w:rPr>
          <w:rFonts w:cstheme="minorHAnsi"/>
          <w:iCs/>
          <w:sz w:val="24"/>
          <w:szCs w:val="24"/>
          <w:lang w:val="fr-FR"/>
        </w:rPr>
        <w:t xml:space="preserve"> prend note des informations </w:t>
      </w:r>
      <w:r w:rsidR="00D45056" w:rsidRPr="00BD31F5">
        <w:rPr>
          <w:rFonts w:cstheme="minorHAnsi"/>
          <w:iCs/>
          <w:sz w:val="24"/>
          <w:szCs w:val="24"/>
          <w:lang w:val="fr-FR"/>
        </w:rPr>
        <w:t>communiquées</w:t>
      </w:r>
      <w:r w:rsidRPr="00BD31F5">
        <w:rPr>
          <w:rFonts w:cstheme="minorHAnsi"/>
          <w:iCs/>
          <w:sz w:val="24"/>
          <w:szCs w:val="24"/>
          <w:lang w:val="fr-FR"/>
        </w:rPr>
        <w:t xml:space="preserve"> par les autorités</w:t>
      </w:r>
      <w:r w:rsidR="003A1B72" w:rsidRPr="00BD31F5">
        <w:rPr>
          <w:rFonts w:cstheme="minorHAnsi"/>
          <w:iCs/>
          <w:sz w:val="24"/>
          <w:szCs w:val="24"/>
          <w:lang w:val="fr-FR"/>
        </w:rPr>
        <w:t>, qui ne permettent pas, à ce stade, de conclure à une mise en œuvre, même partielle de la recommandation</w:t>
      </w:r>
      <w:r w:rsidR="00147FC7">
        <w:rPr>
          <w:rFonts w:cstheme="minorHAnsi"/>
          <w:iCs/>
          <w:sz w:val="24"/>
          <w:szCs w:val="24"/>
          <w:lang w:val="fr-FR"/>
        </w:rPr>
        <w:t xml:space="preserve"> concernant ce cycle</w:t>
      </w:r>
      <w:r w:rsidRPr="00BD31F5">
        <w:rPr>
          <w:rFonts w:cstheme="minorHAnsi"/>
          <w:iCs/>
          <w:sz w:val="24"/>
          <w:szCs w:val="24"/>
          <w:lang w:val="fr-FR"/>
        </w:rPr>
        <w:t>.</w:t>
      </w:r>
      <w:r w:rsidR="003A1B72" w:rsidRPr="00BD31F5">
        <w:rPr>
          <w:rFonts w:cstheme="minorHAnsi"/>
          <w:iCs/>
          <w:sz w:val="24"/>
          <w:szCs w:val="24"/>
          <w:lang w:val="fr-FR"/>
        </w:rPr>
        <w:t xml:space="preserve"> Il rappelle que celle-ci vise non seulement à assurer la transparence des contacts entre des lobbyistes et des personnes chargées de hautes fonctions de l’exécutif (PHFE), mais également à instaurer des règles s’appliquant aux PHFE elles-mêmes</w:t>
      </w:r>
      <w:r w:rsidR="00147FC7">
        <w:rPr>
          <w:rFonts w:cstheme="minorHAnsi"/>
          <w:iCs/>
          <w:sz w:val="24"/>
          <w:szCs w:val="24"/>
          <w:lang w:val="fr-FR"/>
        </w:rPr>
        <w:t xml:space="preserve"> – non seulement les ministres et les chefs de cabinets, mais aussi les membres de ces cabinets</w:t>
      </w:r>
      <w:r w:rsidR="003A1B72" w:rsidRPr="00BD31F5">
        <w:rPr>
          <w:rFonts w:cstheme="minorHAnsi"/>
          <w:iCs/>
          <w:sz w:val="24"/>
          <w:szCs w:val="24"/>
          <w:lang w:val="fr-FR"/>
        </w:rPr>
        <w:t xml:space="preserve">, dans un document tel qu’un code de conduite, par exemple. </w:t>
      </w:r>
      <w:r w:rsidRPr="00BD31F5">
        <w:rPr>
          <w:rFonts w:cstheme="minorHAnsi"/>
          <w:iCs/>
          <w:sz w:val="24"/>
          <w:szCs w:val="24"/>
          <w:lang w:val="fr-FR"/>
        </w:rPr>
        <w:t xml:space="preserve"> </w:t>
      </w:r>
    </w:p>
    <w:p w14:paraId="18F85B5D" w14:textId="77777777" w:rsidR="00BD31F5" w:rsidRPr="00BD31F5" w:rsidRDefault="00BD31F5" w:rsidP="00BD31F5">
      <w:pPr>
        <w:pStyle w:val="Lijstalinea"/>
        <w:rPr>
          <w:rFonts w:cstheme="minorHAnsi"/>
          <w:iCs/>
          <w:sz w:val="24"/>
          <w:szCs w:val="24"/>
          <w:u w:val="single"/>
          <w:lang w:val="fr-FR"/>
        </w:rPr>
      </w:pPr>
    </w:p>
    <w:p w14:paraId="124BBD33" w14:textId="1E32FE98" w:rsidR="00AA287B" w:rsidRPr="00BD31F5" w:rsidRDefault="00AA287B" w:rsidP="00AA287B">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BD31F5">
        <w:rPr>
          <w:rFonts w:cstheme="minorHAnsi"/>
          <w:iCs/>
          <w:sz w:val="24"/>
          <w:szCs w:val="24"/>
          <w:u w:val="single"/>
          <w:lang w:val="fr-FR"/>
        </w:rPr>
        <w:t xml:space="preserve">Le GRECO conclut que la recommandation viii </w:t>
      </w:r>
      <w:r w:rsidR="003A1B72" w:rsidRPr="00BD31F5">
        <w:rPr>
          <w:rFonts w:cstheme="minorHAnsi"/>
          <w:iCs/>
          <w:sz w:val="24"/>
          <w:szCs w:val="24"/>
          <w:u w:val="single"/>
          <w:lang w:val="fr-FR"/>
        </w:rPr>
        <w:t>n’</w:t>
      </w:r>
      <w:r w:rsidRPr="00BD31F5">
        <w:rPr>
          <w:rFonts w:cstheme="minorHAnsi"/>
          <w:iCs/>
          <w:sz w:val="24"/>
          <w:szCs w:val="24"/>
          <w:u w:val="single"/>
          <w:lang w:val="fr-FR"/>
        </w:rPr>
        <w:t xml:space="preserve">a </w:t>
      </w:r>
      <w:r w:rsidR="003A1B72" w:rsidRPr="00BD31F5">
        <w:rPr>
          <w:rFonts w:cstheme="minorHAnsi"/>
          <w:iCs/>
          <w:sz w:val="24"/>
          <w:szCs w:val="24"/>
          <w:u w:val="single"/>
          <w:lang w:val="fr-FR"/>
        </w:rPr>
        <w:t xml:space="preserve">pas </w:t>
      </w:r>
      <w:r w:rsidRPr="00BD31F5">
        <w:rPr>
          <w:rFonts w:cstheme="minorHAnsi"/>
          <w:iCs/>
          <w:sz w:val="24"/>
          <w:szCs w:val="24"/>
          <w:u w:val="single"/>
          <w:lang w:val="fr-FR"/>
        </w:rPr>
        <w:t xml:space="preserve">été mise en </w:t>
      </w:r>
      <w:r w:rsidR="00FD2A4D" w:rsidRPr="00BD31F5">
        <w:rPr>
          <w:rFonts w:cstheme="minorHAnsi"/>
          <w:iCs/>
          <w:sz w:val="24"/>
          <w:szCs w:val="24"/>
          <w:u w:val="single"/>
          <w:lang w:val="fr-FR"/>
        </w:rPr>
        <w:t>œuvre</w:t>
      </w:r>
      <w:r w:rsidRPr="00BD31F5">
        <w:rPr>
          <w:rFonts w:cstheme="minorHAnsi"/>
          <w:iCs/>
          <w:sz w:val="24"/>
          <w:szCs w:val="24"/>
          <w:lang w:val="fr-FR"/>
        </w:rPr>
        <w:t>.</w:t>
      </w:r>
    </w:p>
    <w:p w14:paraId="7EA618E7" w14:textId="00D46E25" w:rsidR="00AA287B" w:rsidRDefault="00AA287B" w:rsidP="00AA287B">
      <w:pPr>
        <w:tabs>
          <w:tab w:val="left" w:pos="567"/>
        </w:tabs>
        <w:spacing w:after="0" w:line="240" w:lineRule="auto"/>
        <w:jc w:val="both"/>
        <w:rPr>
          <w:rFonts w:cstheme="minorHAnsi"/>
          <w:iCs/>
          <w:sz w:val="24"/>
          <w:szCs w:val="24"/>
          <w:lang w:val="fr-FR"/>
        </w:rPr>
      </w:pPr>
    </w:p>
    <w:p w14:paraId="45164BC8" w14:textId="4CEFF4CE" w:rsidR="00AA287B" w:rsidRPr="006E5C11" w:rsidRDefault="004E525B" w:rsidP="00AA287B">
      <w:pPr>
        <w:tabs>
          <w:tab w:val="left" w:pos="567"/>
        </w:tabs>
        <w:spacing w:after="0" w:line="240" w:lineRule="auto"/>
        <w:jc w:val="both"/>
        <w:rPr>
          <w:rFonts w:cstheme="minorHAnsi"/>
          <w:b/>
          <w:bCs/>
          <w:iCs/>
          <w:sz w:val="24"/>
          <w:szCs w:val="24"/>
          <w:lang w:val="fr-FR"/>
        </w:rPr>
      </w:pPr>
      <w:r w:rsidRPr="006E5C11">
        <w:rPr>
          <w:rFonts w:cstheme="minorHAnsi"/>
          <w:b/>
          <w:bCs/>
          <w:iCs/>
          <w:sz w:val="24"/>
          <w:szCs w:val="24"/>
          <w:lang w:val="fr-FR"/>
        </w:rPr>
        <w:tab/>
      </w:r>
      <w:r w:rsidR="00AA287B" w:rsidRPr="006E5C11">
        <w:rPr>
          <w:rFonts w:cstheme="minorHAnsi"/>
          <w:b/>
          <w:bCs/>
          <w:iCs/>
          <w:sz w:val="24"/>
          <w:szCs w:val="24"/>
          <w:lang w:val="fr-FR"/>
        </w:rPr>
        <w:t>Recommandation ix.</w:t>
      </w:r>
    </w:p>
    <w:p w14:paraId="036606DC" w14:textId="77777777" w:rsidR="00AA287B" w:rsidRPr="006E5C11" w:rsidRDefault="00AA287B" w:rsidP="00AA287B">
      <w:pPr>
        <w:tabs>
          <w:tab w:val="left" w:pos="567"/>
        </w:tabs>
        <w:spacing w:after="0" w:line="240" w:lineRule="auto"/>
        <w:jc w:val="both"/>
        <w:rPr>
          <w:rFonts w:cstheme="minorHAnsi"/>
          <w:iCs/>
          <w:sz w:val="24"/>
          <w:szCs w:val="24"/>
          <w:lang w:val="fr-FR"/>
        </w:rPr>
      </w:pPr>
    </w:p>
    <w:p w14:paraId="0E2E5ED6" w14:textId="23F8E873" w:rsidR="00BD31F5" w:rsidRDefault="005519E3" w:rsidP="00C7748D">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F85563">
        <w:rPr>
          <w:rFonts w:cstheme="minorHAnsi"/>
          <w:i/>
          <w:iCs/>
          <w:sz w:val="24"/>
          <w:szCs w:val="24"/>
          <w:lang w:val="fr-FR"/>
        </w:rPr>
        <w:t xml:space="preserve">Le GRECO avait recommandé </w:t>
      </w:r>
      <w:r w:rsidR="00C7748D" w:rsidRPr="00C7748D">
        <w:rPr>
          <w:rFonts w:cstheme="minorHAnsi"/>
          <w:i/>
          <w:iCs/>
          <w:sz w:val="24"/>
          <w:szCs w:val="24"/>
          <w:lang w:val="fr-FR"/>
        </w:rPr>
        <w:t>qu’une exigence de signalement ad hoc soit introduite à l’égard des personnes occupant de hautes fonctions de l’exécutif lorsque surviennent des situations de conflit entre leurs intérêts privés et leurs fonctions officielles</w:t>
      </w:r>
      <w:r w:rsidR="00F85563" w:rsidRPr="00F85563">
        <w:rPr>
          <w:rFonts w:cstheme="minorHAnsi"/>
          <w:i/>
          <w:iCs/>
          <w:sz w:val="24"/>
          <w:szCs w:val="24"/>
          <w:lang w:val="fr-FR"/>
        </w:rPr>
        <w:t>.</w:t>
      </w:r>
    </w:p>
    <w:p w14:paraId="1EFA39CE" w14:textId="77777777" w:rsidR="00BD31F5" w:rsidRPr="00BD31F5" w:rsidRDefault="00BD31F5" w:rsidP="00BD31F5">
      <w:pPr>
        <w:tabs>
          <w:tab w:val="left" w:pos="567"/>
        </w:tabs>
        <w:spacing w:after="0" w:line="240" w:lineRule="auto"/>
        <w:jc w:val="both"/>
        <w:rPr>
          <w:rFonts w:cstheme="minorHAnsi"/>
          <w:i/>
          <w:iCs/>
          <w:sz w:val="24"/>
          <w:szCs w:val="24"/>
          <w:lang w:val="fr-FR"/>
        </w:rPr>
      </w:pPr>
    </w:p>
    <w:p w14:paraId="441D21C6" w14:textId="77777777" w:rsidR="00801194" w:rsidRPr="00801194" w:rsidRDefault="00AA287B" w:rsidP="008B3E05">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BD31F5">
        <w:rPr>
          <w:rFonts w:cstheme="minorHAnsi"/>
          <w:iCs/>
          <w:sz w:val="24"/>
          <w:szCs w:val="24"/>
          <w:u w:val="single"/>
          <w:lang w:val="fr-FR"/>
        </w:rPr>
        <w:t xml:space="preserve">Les autorités </w:t>
      </w:r>
      <w:r w:rsidR="00C7748D" w:rsidRPr="00BD31F5">
        <w:rPr>
          <w:rFonts w:cstheme="minorHAnsi"/>
          <w:iCs/>
          <w:sz w:val="24"/>
          <w:szCs w:val="24"/>
          <w:u w:val="single"/>
          <w:lang w:val="fr-FR"/>
        </w:rPr>
        <w:t>belges</w:t>
      </w:r>
      <w:r w:rsidRPr="00BD31F5">
        <w:rPr>
          <w:rFonts w:cstheme="minorHAnsi"/>
          <w:iCs/>
          <w:sz w:val="24"/>
          <w:szCs w:val="24"/>
          <w:lang w:val="fr-FR"/>
        </w:rPr>
        <w:t xml:space="preserve"> </w:t>
      </w:r>
      <w:r w:rsidR="00BD31F5">
        <w:rPr>
          <w:rFonts w:cstheme="minorHAnsi"/>
          <w:iCs/>
          <w:sz w:val="24"/>
          <w:szCs w:val="24"/>
          <w:lang w:val="fr-FR"/>
        </w:rPr>
        <w:t>rapportent que le code de déontologie des mandataires publics</w:t>
      </w:r>
      <w:r w:rsidR="00BD31F5">
        <w:rPr>
          <w:rStyle w:val="Voetnootmarkering"/>
          <w:rFonts w:cstheme="minorHAnsi"/>
          <w:iCs/>
          <w:sz w:val="24"/>
          <w:szCs w:val="24"/>
          <w:lang w:val="fr-FR"/>
        </w:rPr>
        <w:footnoteReference w:id="11"/>
      </w:r>
      <w:r w:rsidR="00BD31F5">
        <w:rPr>
          <w:rFonts w:cstheme="minorHAnsi"/>
          <w:iCs/>
          <w:sz w:val="24"/>
          <w:szCs w:val="24"/>
          <w:lang w:val="fr-FR"/>
        </w:rPr>
        <w:t xml:space="preserve"> contient les principes applicables si une personne constate un conflit d’intérêts. En ce qui </w:t>
      </w:r>
      <w:r w:rsidR="00BD31F5">
        <w:rPr>
          <w:rFonts w:cstheme="minorHAnsi"/>
          <w:iCs/>
          <w:sz w:val="24"/>
          <w:szCs w:val="24"/>
          <w:lang w:val="fr-FR"/>
        </w:rPr>
        <w:lastRenderedPageBreak/>
        <w:t xml:space="preserve">concerne les ministres, il leur a été demandé d’éviter tout type de conflit d’intérêts et d’informer le Premier ministre de tout problème de ce type. En outre, la loi sur la Commission fédérale de déontologie prévoit la possibilité de soumettre des demandes d’avis individuelles à la </w:t>
      </w:r>
      <w:r w:rsidR="00801194">
        <w:rPr>
          <w:rFonts w:cstheme="minorHAnsi"/>
          <w:iCs/>
          <w:sz w:val="24"/>
          <w:szCs w:val="24"/>
          <w:lang w:val="fr-FR"/>
        </w:rPr>
        <w:t>Commission de manière confidentielle.</w:t>
      </w:r>
    </w:p>
    <w:p w14:paraId="2CA57ECD" w14:textId="77777777" w:rsidR="00801194" w:rsidRPr="00801194" w:rsidRDefault="00801194" w:rsidP="00801194">
      <w:pPr>
        <w:pStyle w:val="Lijstalinea"/>
        <w:rPr>
          <w:rFonts w:cstheme="minorHAnsi"/>
          <w:iCs/>
          <w:sz w:val="24"/>
          <w:szCs w:val="24"/>
          <w:u w:val="single"/>
          <w:lang w:val="fr-FR"/>
        </w:rPr>
      </w:pPr>
    </w:p>
    <w:p w14:paraId="6B0E2D7B" w14:textId="77777777" w:rsidR="00801194" w:rsidRPr="00801194"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801194">
        <w:rPr>
          <w:rFonts w:cstheme="minorHAnsi"/>
          <w:iCs/>
          <w:sz w:val="24"/>
          <w:szCs w:val="24"/>
          <w:u w:val="single"/>
          <w:lang w:val="fr-FR"/>
        </w:rPr>
        <w:t>Le GRECO</w:t>
      </w:r>
      <w:r w:rsidRPr="00801194">
        <w:rPr>
          <w:rFonts w:cstheme="minorHAnsi"/>
          <w:iCs/>
          <w:sz w:val="24"/>
          <w:szCs w:val="24"/>
          <w:lang w:val="fr-FR"/>
        </w:rPr>
        <w:t xml:space="preserve"> note </w:t>
      </w:r>
      <w:r w:rsidR="00801194">
        <w:rPr>
          <w:rFonts w:cstheme="minorHAnsi"/>
          <w:iCs/>
          <w:sz w:val="24"/>
          <w:szCs w:val="24"/>
          <w:lang w:val="fr-FR"/>
        </w:rPr>
        <w:t>que les</w:t>
      </w:r>
      <w:r w:rsidRPr="00801194">
        <w:rPr>
          <w:rFonts w:cstheme="minorHAnsi"/>
          <w:iCs/>
          <w:sz w:val="24"/>
          <w:szCs w:val="24"/>
          <w:lang w:val="fr-FR"/>
        </w:rPr>
        <w:t xml:space="preserve"> informations </w:t>
      </w:r>
      <w:r w:rsidR="008B3E05" w:rsidRPr="00801194">
        <w:rPr>
          <w:rFonts w:cstheme="minorHAnsi"/>
          <w:iCs/>
          <w:sz w:val="24"/>
          <w:szCs w:val="24"/>
          <w:lang w:val="fr-FR"/>
        </w:rPr>
        <w:t>communiquées</w:t>
      </w:r>
      <w:r w:rsidRPr="00801194">
        <w:rPr>
          <w:rFonts w:cstheme="minorHAnsi"/>
          <w:iCs/>
          <w:sz w:val="24"/>
          <w:szCs w:val="24"/>
          <w:lang w:val="fr-FR"/>
        </w:rPr>
        <w:t xml:space="preserve"> par les autorités</w:t>
      </w:r>
      <w:r w:rsidR="00801194">
        <w:rPr>
          <w:rFonts w:cstheme="minorHAnsi"/>
          <w:iCs/>
          <w:sz w:val="24"/>
          <w:szCs w:val="24"/>
          <w:lang w:val="fr-FR"/>
        </w:rPr>
        <w:t xml:space="preserve"> ne font état d’aucun changement par rapport à la situation décrite dans le Rapport d’Evaluation</w:t>
      </w:r>
      <w:r w:rsidRPr="00801194">
        <w:rPr>
          <w:rFonts w:cstheme="minorHAnsi"/>
          <w:iCs/>
          <w:sz w:val="24"/>
          <w:szCs w:val="24"/>
          <w:lang w:val="fr-FR"/>
        </w:rPr>
        <w:t>.</w:t>
      </w:r>
      <w:r w:rsidR="00801194">
        <w:rPr>
          <w:rFonts w:cstheme="minorHAnsi"/>
          <w:iCs/>
          <w:sz w:val="24"/>
          <w:szCs w:val="24"/>
          <w:lang w:val="fr-FR"/>
        </w:rPr>
        <w:t xml:space="preserve"> Il rappelle que le code de déontologie des mandataires publics ne s’applique qu’aux chefs et chefs adjoints de cabinets, mais pas aux membres des cabinets ni aux ministres. C’est pourquoi une exigence de signalement ad hoc des conflits d’intérêts visant ces deux catégories de personnes doit trouver sa place au sein d’un cadre déontologique dont l’adoption est recommandée par la recommandation iii.</w:t>
      </w:r>
    </w:p>
    <w:p w14:paraId="19F3BD53" w14:textId="77777777" w:rsidR="00801194" w:rsidRPr="00801194" w:rsidRDefault="00801194" w:rsidP="00801194">
      <w:pPr>
        <w:pStyle w:val="Lijstalinea"/>
        <w:rPr>
          <w:rFonts w:cstheme="minorHAnsi"/>
          <w:iCs/>
          <w:sz w:val="24"/>
          <w:szCs w:val="24"/>
          <w:u w:val="single"/>
          <w:lang w:val="fr-FR"/>
        </w:rPr>
      </w:pPr>
    </w:p>
    <w:p w14:paraId="559A6B1B" w14:textId="628DDCAA" w:rsidR="00EF6236" w:rsidRPr="00801194"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801194">
        <w:rPr>
          <w:rFonts w:cstheme="minorHAnsi"/>
          <w:iCs/>
          <w:sz w:val="24"/>
          <w:szCs w:val="24"/>
          <w:u w:val="single"/>
          <w:lang w:val="fr-FR"/>
        </w:rPr>
        <w:t>Le GRECO conclut que la recommandation ix</w:t>
      </w:r>
      <w:r w:rsidR="00801194">
        <w:rPr>
          <w:rFonts w:cstheme="minorHAnsi"/>
          <w:iCs/>
          <w:sz w:val="24"/>
          <w:szCs w:val="24"/>
          <w:u w:val="single"/>
          <w:lang w:val="fr-FR"/>
        </w:rPr>
        <w:t xml:space="preserve"> est non mise en œuvre.</w:t>
      </w:r>
      <w:r w:rsidRPr="00801194">
        <w:rPr>
          <w:rFonts w:cstheme="minorHAnsi"/>
          <w:iCs/>
          <w:sz w:val="24"/>
          <w:szCs w:val="24"/>
          <w:u w:val="single"/>
          <w:lang w:val="fr-FR"/>
        </w:rPr>
        <w:t xml:space="preserve"> </w:t>
      </w:r>
    </w:p>
    <w:p w14:paraId="7EBA8384" w14:textId="77777777" w:rsidR="00EF6236" w:rsidRPr="006E5C11" w:rsidRDefault="00EF6236" w:rsidP="00EF6236">
      <w:pPr>
        <w:tabs>
          <w:tab w:val="left" w:pos="567"/>
        </w:tabs>
        <w:spacing w:after="0" w:line="240" w:lineRule="auto"/>
        <w:jc w:val="both"/>
        <w:rPr>
          <w:rFonts w:cstheme="minorHAnsi"/>
          <w:iCs/>
          <w:sz w:val="24"/>
          <w:szCs w:val="24"/>
          <w:lang w:val="fr-FR"/>
        </w:rPr>
      </w:pPr>
    </w:p>
    <w:p w14:paraId="54545D22" w14:textId="77777777" w:rsidR="00EF6236" w:rsidRPr="006E5C11" w:rsidRDefault="00EF6236" w:rsidP="008B3E05">
      <w:pPr>
        <w:keepNext/>
        <w:keepLines/>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 x.</w:t>
      </w:r>
    </w:p>
    <w:p w14:paraId="4385B6B2" w14:textId="77777777" w:rsidR="00EF6236" w:rsidRPr="006E5C11" w:rsidRDefault="00EF6236" w:rsidP="008B3E05">
      <w:pPr>
        <w:keepNext/>
        <w:keepLines/>
        <w:tabs>
          <w:tab w:val="left" w:pos="567"/>
        </w:tabs>
        <w:spacing w:after="0" w:line="240" w:lineRule="auto"/>
        <w:jc w:val="both"/>
        <w:rPr>
          <w:rFonts w:cstheme="minorHAnsi"/>
          <w:iCs/>
          <w:sz w:val="24"/>
          <w:szCs w:val="24"/>
          <w:lang w:val="fr-FR"/>
        </w:rPr>
      </w:pPr>
    </w:p>
    <w:p w14:paraId="1E39A5E5" w14:textId="249DFEF6" w:rsidR="002C53DC" w:rsidRDefault="005519E3"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3B0DCB">
        <w:rPr>
          <w:rFonts w:cstheme="minorHAnsi"/>
          <w:i/>
          <w:iCs/>
          <w:sz w:val="24"/>
          <w:szCs w:val="24"/>
          <w:lang w:val="fr-FR"/>
        </w:rPr>
        <w:t xml:space="preserve">Le GRECO avait recommandé </w:t>
      </w:r>
      <w:r w:rsidR="00265B0A" w:rsidRPr="00265B0A">
        <w:rPr>
          <w:rFonts w:cstheme="minorHAnsi"/>
          <w:i/>
          <w:iCs/>
          <w:sz w:val="24"/>
          <w:szCs w:val="24"/>
          <w:lang w:val="fr-FR"/>
        </w:rPr>
        <w:t>d’établir des règles complètes en matière de cadeaux et autres avantages pour les personnes occupant de hautes fonctions de l’exécutif, sous la forme de directives pratiques pertinentes, de l’obligation de déclaration des cadeaux et autres avantages et d’information du public</w:t>
      </w:r>
      <w:r w:rsidR="003B0DCB" w:rsidRPr="003B0DCB">
        <w:rPr>
          <w:rFonts w:cstheme="minorHAnsi"/>
          <w:i/>
          <w:iCs/>
          <w:sz w:val="24"/>
          <w:szCs w:val="24"/>
          <w:lang w:val="fr-FR"/>
        </w:rPr>
        <w:t>.</w:t>
      </w:r>
    </w:p>
    <w:p w14:paraId="5C4AE2C1" w14:textId="77777777" w:rsidR="002C53DC" w:rsidRPr="002C53DC" w:rsidRDefault="002C53DC" w:rsidP="002C53DC">
      <w:pPr>
        <w:tabs>
          <w:tab w:val="left" w:pos="567"/>
        </w:tabs>
        <w:spacing w:after="0" w:line="240" w:lineRule="auto"/>
        <w:jc w:val="both"/>
        <w:rPr>
          <w:rFonts w:cstheme="minorHAnsi"/>
          <w:i/>
          <w:iCs/>
          <w:sz w:val="24"/>
          <w:szCs w:val="24"/>
          <w:lang w:val="fr-FR"/>
        </w:rPr>
      </w:pPr>
    </w:p>
    <w:p w14:paraId="0417D9AD" w14:textId="77777777" w:rsidR="00147FC7" w:rsidRPr="006E6FD9" w:rsidRDefault="00EF6236" w:rsidP="00EF6236">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2C53DC">
        <w:rPr>
          <w:rFonts w:cstheme="minorHAnsi"/>
          <w:iCs/>
          <w:sz w:val="24"/>
          <w:szCs w:val="24"/>
          <w:u w:val="single"/>
          <w:lang w:val="fr-FR"/>
        </w:rPr>
        <w:t xml:space="preserve">Les autorités </w:t>
      </w:r>
      <w:r w:rsidR="004C6FA8" w:rsidRPr="002C53DC">
        <w:rPr>
          <w:rFonts w:cstheme="minorHAnsi"/>
          <w:iCs/>
          <w:sz w:val="24"/>
          <w:szCs w:val="24"/>
          <w:u w:val="single"/>
          <w:lang w:val="fr-FR"/>
        </w:rPr>
        <w:t>belges</w:t>
      </w:r>
      <w:r w:rsidRPr="002C53DC">
        <w:rPr>
          <w:rFonts w:cstheme="minorHAnsi"/>
          <w:iCs/>
          <w:sz w:val="24"/>
          <w:szCs w:val="24"/>
          <w:lang w:val="fr-FR"/>
        </w:rPr>
        <w:t xml:space="preserve"> </w:t>
      </w:r>
      <w:r w:rsidR="002C53DC">
        <w:rPr>
          <w:rFonts w:cstheme="minorHAnsi"/>
          <w:iCs/>
          <w:sz w:val="24"/>
          <w:szCs w:val="24"/>
          <w:lang w:val="fr-FR"/>
        </w:rPr>
        <w:t>expliquent que le 13 janvier 2021, la Conférence des présidents des groupes politiques de la Chambre des Représentants a chargé le groupe de travail « Partis politiques » de l’exécution de cette recommandation</w:t>
      </w:r>
      <w:r w:rsidR="00147FC7">
        <w:rPr>
          <w:rFonts w:cstheme="minorHAnsi"/>
          <w:iCs/>
          <w:sz w:val="24"/>
          <w:szCs w:val="24"/>
          <w:lang w:val="fr-FR"/>
        </w:rPr>
        <w:t xml:space="preserve"> relative aux parlementaires, jugée non mise en œuvre dans le cadre du 4</w:t>
      </w:r>
      <w:r w:rsidR="00147FC7" w:rsidRPr="006E6FD9">
        <w:rPr>
          <w:rFonts w:cstheme="minorHAnsi"/>
          <w:iCs/>
          <w:sz w:val="24"/>
          <w:szCs w:val="24"/>
          <w:vertAlign w:val="superscript"/>
          <w:lang w:val="fr-FR"/>
        </w:rPr>
        <w:t>e</w:t>
      </w:r>
      <w:r w:rsidR="00147FC7">
        <w:rPr>
          <w:rFonts w:cstheme="minorHAnsi"/>
          <w:iCs/>
          <w:sz w:val="24"/>
          <w:szCs w:val="24"/>
          <w:lang w:val="fr-FR"/>
        </w:rPr>
        <w:t xml:space="preserve"> cycle, ainsi que de la recommandation correspondante du 5</w:t>
      </w:r>
      <w:r w:rsidR="00147FC7" w:rsidRPr="006E6FD9">
        <w:rPr>
          <w:rFonts w:cstheme="minorHAnsi"/>
          <w:iCs/>
          <w:sz w:val="24"/>
          <w:szCs w:val="24"/>
          <w:vertAlign w:val="superscript"/>
          <w:lang w:val="fr-FR"/>
        </w:rPr>
        <w:t>e</w:t>
      </w:r>
      <w:r w:rsidR="00147FC7">
        <w:rPr>
          <w:rFonts w:cstheme="minorHAnsi"/>
          <w:iCs/>
          <w:sz w:val="24"/>
          <w:szCs w:val="24"/>
          <w:lang w:val="fr-FR"/>
        </w:rPr>
        <w:t xml:space="preserve"> cycle applicable aux ministres et aux chefs de cabinets</w:t>
      </w:r>
      <w:r w:rsidR="002C53DC">
        <w:rPr>
          <w:rFonts w:cstheme="minorHAnsi"/>
          <w:iCs/>
          <w:sz w:val="24"/>
          <w:szCs w:val="24"/>
          <w:lang w:val="fr-FR"/>
        </w:rPr>
        <w:t xml:space="preserve">. </w:t>
      </w:r>
    </w:p>
    <w:p w14:paraId="22067686" w14:textId="77777777" w:rsidR="00147FC7" w:rsidRPr="006E6FD9" w:rsidRDefault="00147FC7" w:rsidP="006E6FD9">
      <w:pPr>
        <w:pStyle w:val="Lijstalinea"/>
        <w:rPr>
          <w:rFonts w:cstheme="minorHAnsi"/>
          <w:iCs/>
          <w:sz w:val="24"/>
          <w:szCs w:val="24"/>
          <w:lang w:val="fr-FR"/>
        </w:rPr>
      </w:pPr>
    </w:p>
    <w:p w14:paraId="1C14B053" w14:textId="2913E937" w:rsidR="000F7AEA" w:rsidRPr="000F7AEA" w:rsidRDefault="00147FC7"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Pr>
          <w:rFonts w:cstheme="minorHAnsi"/>
          <w:iCs/>
          <w:sz w:val="24"/>
          <w:szCs w:val="24"/>
          <w:lang w:val="fr-FR"/>
        </w:rPr>
        <w:t>A la demande de la Chambre des Représe</w:t>
      </w:r>
      <w:r w:rsidR="00077CF5">
        <w:rPr>
          <w:rFonts w:cstheme="minorHAnsi"/>
          <w:iCs/>
          <w:sz w:val="24"/>
          <w:szCs w:val="24"/>
          <w:lang w:val="fr-FR"/>
        </w:rPr>
        <w:t xml:space="preserve">ntants le 3 juin 2021, la Commission fédérale de déontologie a rendu le 8 septembre 2021 un </w:t>
      </w:r>
      <w:hyperlink r:id="rId14" w:history="1">
        <w:r w:rsidR="00077CF5" w:rsidRPr="00077CF5">
          <w:rPr>
            <w:rStyle w:val="Hyperlink"/>
            <w:rFonts w:cstheme="minorHAnsi"/>
            <w:iCs/>
            <w:sz w:val="24"/>
            <w:szCs w:val="24"/>
            <w:lang w:val="fr-FR"/>
          </w:rPr>
          <w:t>avis général 2021/3 relatif à la prévention de la corruption des parlementaires (cadeaux)</w:t>
        </w:r>
      </w:hyperlink>
      <w:r w:rsidR="00077CF5">
        <w:rPr>
          <w:rFonts w:cstheme="minorHAnsi"/>
          <w:iCs/>
          <w:sz w:val="24"/>
          <w:szCs w:val="24"/>
          <w:lang w:val="fr-FR"/>
        </w:rPr>
        <w:t xml:space="preserve">. La Commission considère qu’il convient de définir et d’indiquer clairement ce que l’on entend par valeur symbolique et occasionnelle des « cadeaux » qui sont autorisés par le Code </w:t>
      </w:r>
      <w:r w:rsidR="00077CF5" w:rsidRPr="006E6FD9">
        <w:rPr>
          <w:bCs/>
          <w:sz w:val="24"/>
          <w:szCs w:val="24"/>
          <w:lang w:val="fr-BE"/>
        </w:rPr>
        <w:t xml:space="preserve">de déontologie des membres de la Chambre. Elle suggère </w:t>
      </w:r>
      <w:r w:rsidR="00077CF5" w:rsidRPr="006E6FD9">
        <w:rPr>
          <w:rFonts w:eastAsia="Times New Roman" w:cstheme="minorHAnsi"/>
          <w:sz w:val="24"/>
          <w:szCs w:val="24"/>
          <w:lang w:val="fr-BE"/>
        </w:rPr>
        <w:t xml:space="preserve">une valeur approximative de moins de 125/150 euros. Elle </w:t>
      </w:r>
      <w:r w:rsidR="00077CF5" w:rsidRPr="006E6FD9">
        <w:rPr>
          <w:bCs/>
          <w:sz w:val="24"/>
          <w:szCs w:val="24"/>
          <w:lang w:val="fr-BE"/>
        </w:rPr>
        <w:t xml:space="preserve">recommande de rédiger un vade-mecum avec des questions-réponses (FAQ) et des cas concrets. Elle s’interroge </w:t>
      </w:r>
      <w:r w:rsidR="00077CF5" w:rsidRPr="006E6FD9">
        <w:rPr>
          <w:color w:val="000000"/>
          <w:sz w:val="24"/>
          <w:szCs w:val="24"/>
          <w:lang w:val="fr-BE"/>
        </w:rPr>
        <w:t>sur l'opportunité d'un registre des cadeaux étant donné les difficultés de contrôle et la lourdeur des charges administratives.</w:t>
      </w:r>
      <w:r w:rsidR="00077CF5" w:rsidRPr="006E6FD9">
        <w:rPr>
          <w:color w:val="000000"/>
          <w:sz w:val="20"/>
          <w:szCs w:val="20"/>
          <w:lang w:val="fr-BE"/>
        </w:rPr>
        <w:t xml:space="preserve"> </w:t>
      </w:r>
      <w:r w:rsidR="00077CF5" w:rsidRPr="006E6FD9">
        <w:rPr>
          <w:color w:val="000000"/>
          <w:sz w:val="24"/>
          <w:szCs w:val="24"/>
          <w:lang w:val="fr-BE"/>
        </w:rPr>
        <w:t>Le 13 octobre 2021, le groupe de travail « Partis politiques » a interrogé la Commission fédérale de déontologie sur l’interprétation de certains aspects de son avis avant de se décider sur le suivi à donner à l’avis. Le groupe de travail a également demandé aux services une analyse de droit comparé</w:t>
      </w:r>
      <w:r w:rsidR="00077CF5">
        <w:rPr>
          <w:color w:val="000000"/>
          <w:sz w:val="24"/>
          <w:szCs w:val="24"/>
          <w:lang w:val="fr-BE"/>
        </w:rPr>
        <w:t>.</w:t>
      </w:r>
      <w:r w:rsidR="006E6FD9">
        <w:rPr>
          <w:rFonts w:cstheme="minorHAnsi"/>
          <w:iCs/>
          <w:sz w:val="24"/>
          <w:szCs w:val="24"/>
          <w:lang w:val="fr-FR"/>
        </w:rPr>
        <w:t xml:space="preserve"> </w:t>
      </w:r>
      <w:r w:rsidR="000F7AEA">
        <w:rPr>
          <w:rFonts w:cstheme="minorHAnsi"/>
          <w:iCs/>
          <w:sz w:val="24"/>
          <w:szCs w:val="24"/>
          <w:lang w:val="fr-FR"/>
        </w:rPr>
        <w:t>Le gouvernement s’associera éventuellement à la Chambre pour la mise en œuvre de la recommandation.</w:t>
      </w:r>
    </w:p>
    <w:p w14:paraId="60BD3438" w14:textId="77777777" w:rsidR="000F7AEA" w:rsidRPr="000F7AEA" w:rsidRDefault="000F7AEA" w:rsidP="000F7AEA">
      <w:pPr>
        <w:pStyle w:val="Lijstalinea"/>
        <w:rPr>
          <w:rFonts w:cstheme="minorHAnsi"/>
          <w:iCs/>
          <w:sz w:val="24"/>
          <w:szCs w:val="24"/>
          <w:u w:val="single"/>
          <w:lang w:val="fr-FR"/>
        </w:rPr>
      </w:pPr>
    </w:p>
    <w:p w14:paraId="4E6BE5CF" w14:textId="150A2ABD" w:rsidR="000F7AEA" w:rsidRPr="000F7AEA"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0F7AEA">
        <w:rPr>
          <w:rFonts w:cstheme="minorHAnsi"/>
          <w:iCs/>
          <w:sz w:val="24"/>
          <w:szCs w:val="24"/>
          <w:u w:val="single"/>
          <w:lang w:val="fr-FR"/>
        </w:rPr>
        <w:t>Le GRECO</w:t>
      </w:r>
      <w:r w:rsidRPr="000F7AEA">
        <w:rPr>
          <w:rFonts w:cstheme="minorHAnsi"/>
          <w:iCs/>
          <w:sz w:val="24"/>
          <w:szCs w:val="24"/>
          <w:lang w:val="fr-FR"/>
        </w:rPr>
        <w:t xml:space="preserve"> prend note des informations </w:t>
      </w:r>
      <w:r w:rsidR="00E65B7D" w:rsidRPr="000F7AEA">
        <w:rPr>
          <w:rFonts w:cstheme="minorHAnsi"/>
          <w:iCs/>
          <w:sz w:val="24"/>
          <w:szCs w:val="24"/>
          <w:lang w:val="fr-FR"/>
        </w:rPr>
        <w:t>communiquées</w:t>
      </w:r>
      <w:r w:rsidR="000F7AEA">
        <w:rPr>
          <w:rFonts w:cstheme="minorHAnsi"/>
          <w:iCs/>
          <w:sz w:val="24"/>
          <w:szCs w:val="24"/>
          <w:lang w:val="fr-FR"/>
        </w:rPr>
        <w:t>, qui ne font état d’aucun début de mise en œuvre de la recommandation</w:t>
      </w:r>
      <w:r w:rsidR="00077CF5">
        <w:rPr>
          <w:rFonts w:cstheme="minorHAnsi"/>
          <w:iCs/>
          <w:sz w:val="24"/>
          <w:szCs w:val="24"/>
          <w:lang w:val="fr-FR"/>
        </w:rPr>
        <w:t xml:space="preserve"> concernant les PHFE</w:t>
      </w:r>
      <w:r w:rsidRPr="000F7AEA">
        <w:rPr>
          <w:rFonts w:cstheme="minorHAnsi"/>
          <w:iCs/>
          <w:sz w:val="24"/>
          <w:szCs w:val="24"/>
          <w:lang w:val="fr-FR"/>
        </w:rPr>
        <w:t xml:space="preserve">. </w:t>
      </w:r>
    </w:p>
    <w:p w14:paraId="1C5C0D6B" w14:textId="77777777" w:rsidR="000F7AEA" w:rsidRPr="000F7AEA" w:rsidRDefault="000F7AEA" w:rsidP="000F7AEA">
      <w:pPr>
        <w:pStyle w:val="Lijstalinea"/>
        <w:rPr>
          <w:rFonts w:cstheme="minorHAnsi"/>
          <w:iCs/>
          <w:sz w:val="24"/>
          <w:szCs w:val="24"/>
          <w:u w:val="single"/>
          <w:lang w:val="fr-FR"/>
        </w:rPr>
      </w:pPr>
    </w:p>
    <w:p w14:paraId="0920F769" w14:textId="48D59A29" w:rsidR="00EF6236" w:rsidRPr="000F7AEA"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0F7AEA">
        <w:rPr>
          <w:rFonts w:cstheme="minorHAnsi"/>
          <w:iCs/>
          <w:sz w:val="24"/>
          <w:szCs w:val="24"/>
          <w:u w:val="single"/>
          <w:lang w:val="fr-FR"/>
        </w:rPr>
        <w:t>Le GRECO conclut que la recommandation x</w:t>
      </w:r>
      <w:r w:rsidR="000F7AEA">
        <w:rPr>
          <w:rFonts w:cstheme="minorHAnsi"/>
          <w:iCs/>
          <w:sz w:val="24"/>
          <w:szCs w:val="24"/>
          <w:u w:val="single"/>
          <w:lang w:val="fr-FR"/>
        </w:rPr>
        <w:t xml:space="preserve"> est non mise en œuvre</w:t>
      </w:r>
      <w:r w:rsidRPr="000F7AEA">
        <w:rPr>
          <w:rFonts w:cstheme="minorHAnsi"/>
          <w:iCs/>
          <w:sz w:val="24"/>
          <w:szCs w:val="24"/>
          <w:lang w:val="fr-FR"/>
        </w:rPr>
        <w:t>.</w:t>
      </w:r>
    </w:p>
    <w:p w14:paraId="50C03D47" w14:textId="7C9FE9AF" w:rsidR="00EF6236" w:rsidRDefault="00EF6236" w:rsidP="00EF6236">
      <w:pPr>
        <w:tabs>
          <w:tab w:val="left" w:pos="567"/>
        </w:tabs>
        <w:spacing w:after="0" w:line="240" w:lineRule="auto"/>
        <w:jc w:val="both"/>
        <w:rPr>
          <w:rFonts w:cstheme="minorHAnsi"/>
          <w:iCs/>
          <w:sz w:val="24"/>
          <w:szCs w:val="24"/>
          <w:lang w:val="fr-FR"/>
        </w:rPr>
      </w:pPr>
    </w:p>
    <w:p w14:paraId="1DD4EC7E" w14:textId="77777777" w:rsidR="00BC79BA" w:rsidRPr="006E5C11" w:rsidRDefault="00BC79BA" w:rsidP="00EF6236">
      <w:pPr>
        <w:tabs>
          <w:tab w:val="left" w:pos="567"/>
        </w:tabs>
        <w:spacing w:after="0" w:line="240" w:lineRule="auto"/>
        <w:jc w:val="both"/>
        <w:rPr>
          <w:rFonts w:cstheme="minorHAnsi"/>
          <w:iCs/>
          <w:sz w:val="24"/>
          <w:szCs w:val="24"/>
          <w:lang w:val="fr-FR"/>
        </w:rPr>
      </w:pPr>
    </w:p>
    <w:p w14:paraId="79FBA73A" w14:textId="77777777" w:rsidR="00EF6236" w:rsidRPr="006E5C11" w:rsidRDefault="00EF6236" w:rsidP="00EF6236">
      <w:pPr>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lastRenderedPageBreak/>
        <w:tab/>
      </w:r>
      <w:r w:rsidRPr="006E5C11">
        <w:rPr>
          <w:rFonts w:cstheme="minorHAnsi"/>
          <w:b/>
          <w:bCs/>
          <w:iCs/>
          <w:sz w:val="24"/>
          <w:szCs w:val="24"/>
          <w:lang w:val="fr-FR"/>
        </w:rPr>
        <w:t>Recommandation xi.</w:t>
      </w:r>
    </w:p>
    <w:p w14:paraId="464B657D" w14:textId="77777777" w:rsidR="00EF6236" w:rsidRPr="006E5C11" w:rsidRDefault="00EF6236" w:rsidP="00EF6236">
      <w:pPr>
        <w:tabs>
          <w:tab w:val="left" w:pos="567"/>
        </w:tabs>
        <w:spacing w:after="0" w:line="240" w:lineRule="auto"/>
        <w:jc w:val="both"/>
        <w:rPr>
          <w:rFonts w:cstheme="minorHAnsi"/>
          <w:iCs/>
          <w:sz w:val="24"/>
          <w:szCs w:val="24"/>
          <w:lang w:val="fr-FR"/>
        </w:rPr>
      </w:pPr>
    </w:p>
    <w:p w14:paraId="7D7C448E" w14:textId="235F0515" w:rsidR="000F7AEA" w:rsidRDefault="005519E3"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372767">
        <w:rPr>
          <w:rFonts w:cstheme="minorHAnsi"/>
          <w:i/>
          <w:iCs/>
          <w:sz w:val="24"/>
          <w:szCs w:val="24"/>
          <w:lang w:val="fr-FR"/>
        </w:rPr>
        <w:t xml:space="preserve">Le GRECO avait recommandé </w:t>
      </w:r>
      <w:r w:rsidR="004C6FA8" w:rsidRPr="004C6FA8">
        <w:rPr>
          <w:rFonts w:cstheme="minorHAnsi"/>
          <w:i/>
          <w:iCs/>
          <w:sz w:val="24"/>
          <w:szCs w:val="24"/>
          <w:lang w:val="fr-FR"/>
        </w:rPr>
        <w:t>(i) d’établir une obligation d’informer, durant une certaine période, un organe approprié de toute nouvelle activité professionnelle entreprise par une personne occupant de hautes fonctions de l’exécutif ; (ii) et, après analyse, encadrer ou prohiber, le cas échéant, ladite activité pour écarter tout soupçon de conflit d’intérêt lorsqu’elle intervient dans un domaine relevant d’un régime d’autorisation ou de surveillance par l’entité que quitte cette personne</w:t>
      </w:r>
      <w:r w:rsidR="00F00571" w:rsidRPr="00372767">
        <w:rPr>
          <w:rFonts w:cstheme="minorHAnsi"/>
          <w:i/>
          <w:iCs/>
          <w:sz w:val="24"/>
          <w:szCs w:val="24"/>
          <w:lang w:val="fr-FR"/>
        </w:rPr>
        <w:t>.</w:t>
      </w:r>
    </w:p>
    <w:p w14:paraId="0F52B619" w14:textId="77777777" w:rsidR="000F7AEA" w:rsidRPr="000F7AEA" w:rsidRDefault="000F7AEA" w:rsidP="000F7AEA">
      <w:pPr>
        <w:tabs>
          <w:tab w:val="left" w:pos="567"/>
        </w:tabs>
        <w:spacing w:after="0" w:line="240" w:lineRule="auto"/>
        <w:jc w:val="both"/>
        <w:rPr>
          <w:rFonts w:cstheme="minorHAnsi"/>
          <w:i/>
          <w:iCs/>
          <w:sz w:val="24"/>
          <w:szCs w:val="24"/>
          <w:lang w:val="fr-FR"/>
        </w:rPr>
      </w:pPr>
    </w:p>
    <w:p w14:paraId="7D5F9FFC" w14:textId="71DD80DB" w:rsidR="000F7AEA" w:rsidRPr="000F7AEA"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0F7AEA">
        <w:rPr>
          <w:rFonts w:cstheme="minorHAnsi"/>
          <w:iCs/>
          <w:sz w:val="24"/>
          <w:szCs w:val="24"/>
          <w:u w:val="single"/>
          <w:lang w:val="fr-FR"/>
        </w:rPr>
        <w:t xml:space="preserve">Les autorités </w:t>
      </w:r>
      <w:r w:rsidR="004C6FA8" w:rsidRPr="000F7AEA">
        <w:rPr>
          <w:rFonts w:cstheme="minorHAnsi"/>
          <w:iCs/>
          <w:sz w:val="24"/>
          <w:szCs w:val="24"/>
          <w:u w:val="single"/>
          <w:lang w:val="fr-FR"/>
        </w:rPr>
        <w:t>belge</w:t>
      </w:r>
      <w:r w:rsidR="000F7AEA">
        <w:rPr>
          <w:rFonts w:cstheme="minorHAnsi"/>
          <w:iCs/>
          <w:sz w:val="24"/>
          <w:szCs w:val="24"/>
          <w:u w:val="single"/>
          <w:lang w:val="fr-FR"/>
        </w:rPr>
        <w:t>s</w:t>
      </w:r>
      <w:r w:rsidR="000F7AEA">
        <w:rPr>
          <w:rFonts w:cstheme="minorHAnsi"/>
          <w:iCs/>
          <w:sz w:val="24"/>
          <w:szCs w:val="24"/>
          <w:lang w:val="fr-FR"/>
        </w:rPr>
        <w:t xml:space="preserve"> font valoir que le Code de déontologie des mandataires publics stipule que </w:t>
      </w:r>
      <w:r w:rsidR="000F7AEA" w:rsidRPr="000F7AEA">
        <w:rPr>
          <w:rFonts w:cstheme="minorHAnsi"/>
          <w:sz w:val="24"/>
          <w:szCs w:val="24"/>
          <w:lang w:val="fr-FR"/>
        </w:rPr>
        <w:t>les mandataires publics doivent respecter, après la cessation de leurs fonctions, les obligations découlant de leur charge, notamment les devoirs d'honnêteté et de délicatesse quant à l'acceptation de certaines fonctions ou avantages. La déclaration de mandat, qui est déposée chaque année, permet également de déterminer si une personne passe à un poste problématique. À l'heure actuelle, il n'existe aucun système permettant de limiter l'exercice de ces fonctions, bien que des initiatives législatives aient été prises à cette fin</w:t>
      </w:r>
      <w:r w:rsidR="005D5208">
        <w:rPr>
          <w:rFonts w:cstheme="minorHAnsi"/>
          <w:sz w:val="24"/>
          <w:szCs w:val="24"/>
          <w:lang w:val="fr-FR"/>
        </w:rPr>
        <w:t xml:space="preserve"> et soient actuellement pendantes devant la Chambre des Représentants</w:t>
      </w:r>
      <w:r w:rsidR="005D5208">
        <w:rPr>
          <w:rStyle w:val="Voetnootmarkering"/>
          <w:rFonts w:cstheme="minorHAnsi"/>
          <w:sz w:val="24"/>
          <w:szCs w:val="24"/>
          <w:lang w:val="fr-FR"/>
        </w:rPr>
        <w:footnoteReference w:id="12"/>
      </w:r>
      <w:r w:rsidR="000F7AEA" w:rsidRPr="000F7AEA">
        <w:rPr>
          <w:rFonts w:cstheme="minorHAnsi"/>
          <w:sz w:val="24"/>
          <w:szCs w:val="24"/>
          <w:lang w:val="fr-FR"/>
        </w:rPr>
        <w:t>. </w:t>
      </w:r>
    </w:p>
    <w:p w14:paraId="58899150" w14:textId="77777777" w:rsidR="000F7AEA" w:rsidRPr="000F7AEA" w:rsidRDefault="000F7AEA" w:rsidP="000F7AEA">
      <w:pPr>
        <w:pStyle w:val="Lijstalinea"/>
        <w:rPr>
          <w:rFonts w:cstheme="minorHAnsi"/>
          <w:iCs/>
          <w:sz w:val="24"/>
          <w:szCs w:val="24"/>
          <w:u w:val="single"/>
          <w:lang w:val="fr-FR"/>
        </w:rPr>
      </w:pPr>
    </w:p>
    <w:p w14:paraId="11238E07" w14:textId="77777777" w:rsidR="0024219B" w:rsidRPr="0024219B"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0F7AEA">
        <w:rPr>
          <w:rFonts w:cstheme="minorHAnsi"/>
          <w:iCs/>
          <w:sz w:val="24"/>
          <w:szCs w:val="24"/>
          <w:u w:val="single"/>
          <w:lang w:val="fr-FR"/>
        </w:rPr>
        <w:t>Le GRECO</w:t>
      </w:r>
      <w:r w:rsidRPr="000F7AEA">
        <w:rPr>
          <w:rFonts w:cstheme="minorHAnsi"/>
          <w:iCs/>
          <w:sz w:val="24"/>
          <w:szCs w:val="24"/>
          <w:lang w:val="fr-FR"/>
        </w:rPr>
        <w:t xml:space="preserve"> note </w:t>
      </w:r>
      <w:r w:rsidR="0024219B">
        <w:rPr>
          <w:rFonts w:cstheme="minorHAnsi"/>
          <w:iCs/>
          <w:sz w:val="24"/>
          <w:szCs w:val="24"/>
          <w:lang w:val="fr-FR"/>
        </w:rPr>
        <w:t xml:space="preserve">que la situation décrite est la même que celle qui l’avait été dans le Rapport d’Evaluation. Il rappelle que de nombreux exemples de pantouflages – ou de « tourniquets » selon la terminologie belge – avaient été cités lors de la visite sur place, illustrant ainsi l’importance d’encadrer ces pratiques. </w:t>
      </w:r>
    </w:p>
    <w:p w14:paraId="1C0C4CF4" w14:textId="77777777" w:rsidR="0024219B" w:rsidRPr="0024219B" w:rsidRDefault="0024219B" w:rsidP="0024219B">
      <w:pPr>
        <w:pStyle w:val="Lijstalinea"/>
        <w:rPr>
          <w:rFonts w:cstheme="minorHAnsi"/>
          <w:iCs/>
          <w:sz w:val="24"/>
          <w:szCs w:val="24"/>
          <w:u w:val="single"/>
          <w:lang w:val="fr-FR"/>
        </w:rPr>
      </w:pPr>
    </w:p>
    <w:p w14:paraId="3F49EF00" w14:textId="2E1F8E16" w:rsidR="00EF6236" w:rsidRPr="0024219B"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24219B">
        <w:rPr>
          <w:rFonts w:cstheme="minorHAnsi"/>
          <w:iCs/>
          <w:sz w:val="24"/>
          <w:szCs w:val="24"/>
          <w:u w:val="single"/>
          <w:lang w:val="fr-FR"/>
        </w:rPr>
        <w:t>Le GRECO conclut que la recommandation xi</w:t>
      </w:r>
      <w:r w:rsidR="0024219B">
        <w:rPr>
          <w:rFonts w:cstheme="minorHAnsi"/>
          <w:iCs/>
          <w:sz w:val="24"/>
          <w:szCs w:val="24"/>
          <w:u w:val="single"/>
          <w:lang w:val="fr-FR"/>
        </w:rPr>
        <w:t xml:space="preserve"> est non mise en œuvre</w:t>
      </w:r>
      <w:r w:rsidRPr="0024219B">
        <w:rPr>
          <w:rFonts w:cstheme="minorHAnsi"/>
          <w:iCs/>
          <w:sz w:val="24"/>
          <w:szCs w:val="24"/>
          <w:u w:val="single"/>
          <w:lang w:val="fr-FR"/>
        </w:rPr>
        <w:t xml:space="preserve">. </w:t>
      </w:r>
    </w:p>
    <w:p w14:paraId="12629F6E" w14:textId="77777777" w:rsidR="00EF6236" w:rsidRPr="006E5C11" w:rsidRDefault="00EF6236" w:rsidP="00EF6236">
      <w:pPr>
        <w:tabs>
          <w:tab w:val="left" w:pos="567"/>
        </w:tabs>
        <w:spacing w:after="0" w:line="240" w:lineRule="auto"/>
        <w:jc w:val="both"/>
        <w:rPr>
          <w:rFonts w:cstheme="minorHAnsi"/>
          <w:iCs/>
          <w:sz w:val="24"/>
          <w:szCs w:val="24"/>
          <w:lang w:val="fr-FR"/>
        </w:rPr>
      </w:pPr>
    </w:p>
    <w:p w14:paraId="6C8AFCED" w14:textId="437AA762" w:rsidR="00EF6236" w:rsidRPr="006E5C11" w:rsidRDefault="00EF6236" w:rsidP="00EF6236">
      <w:pPr>
        <w:tabs>
          <w:tab w:val="left" w:pos="567"/>
        </w:tabs>
        <w:spacing w:after="0" w:line="240" w:lineRule="auto"/>
        <w:jc w:val="both"/>
        <w:rPr>
          <w:rFonts w:cstheme="minorHAnsi"/>
          <w:b/>
          <w:bCs/>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w:t>
      </w:r>
      <w:r w:rsidR="0024219B">
        <w:rPr>
          <w:rFonts w:cstheme="minorHAnsi"/>
          <w:b/>
          <w:bCs/>
          <w:iCs/>
          <w:sz w:val="24"/>
          <w:szCs w:val="24"/>
          <w:lang w:val="fr-FR"/>
        </w:rPr>
        <w:t>s</w:t>
      </w:r>
      <w:r w:rsidRPr="006E5C11">
        <w:rPr>
          <w:rFonts w:cstheme="minorHAnsi"/>
          <w:b/>
          <w:bCs/>
          <w:iCs/>
          <w:sz w:val="24"/>
          <w:szCs w:val="24"/>
          <w:lang w:val="fr-FR"/>
        </w:rPr>
        <w:t xml:space="preserve"> xii</w:t>
      </w:r>
      <w:r w:rsidR="0024219B">
        <w:rPr>
          <w:rFonts w:cstheme="minorHAnsi"/>
          <w:b/>
          <w:bCs/>
          <w:iCs/>
          <w:sz w:val="24"/>
          <w:szCs w:val="24"/>
          <w:lang w:val="fr-FR"/>
        </w:rPr>
        <w:t xml:space="preserve"> et xiii</w:t>
      </w:r>
      <w:r w:rsidRPr="006E5C11">
        <w:rPr>
          <w:rFonts w:cstheme="minorHAnsi"/>
          <w:b/>
          <w:bCs/>
          <w:iCs/>
          <w:sz w:val="24"/>
          <w:szCs w:val="24"/>
          <w:lang w:val="fr-FR"/>
        </w:rPr>
        <w:t>.</w:t>
      </w:r>
    </w:p>
    <w:p w14:paraId="2B15F241" w14:textId="77777777" w:rsidR="00EF6236" w:rsidRPr="006E5C11" w:rsidRDefault="00EF6236" w:rsidP="00EF6236">
      <w:pPr>
        <w:tabs>
          <w:tab w:val="left" w:pos="567"/>
        </w:tabs>
        <w:spacing w:after="0" w:line="240" w:lineRule="auto"/>
        <w:jc w:val="both"/>
        <w:rPr>
          <w:rFonts w:cstheme="minorHAnsi"/>
          <w:iCs/>
          <w:sz w:val="24"/>
          <w:szCs w:val="24"/>
          <w:lang w:val="fr-FR"/>
        </w:rPr>
      </w:pPr>
    </w:p>
    <w:p w14:paraId="6383F221" w14:textId="7535C386" w:rsidR="0024219B" w:rsidRDefault="005519E3" w:rsidP="00335917">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DD7163">
        <w:rPr>
          <w:rFonts w:cstheme="minorHAnsi"/>
          <w:i/>
          <w:iCs/>
          <w:sz w:val="24"/>
          <w:szCs w:val="24"/>
          <w:lang w:val="fr-FR"/>
        </w:rPr>
        <w:t>Le GRECO avait recommandé</w:t>
      </w:r>
      <w:r w:rsidR="0024219B">
        <w:rPr>
          <w:rFonts w:cstheme="minorHAnsi"/>
          <w:i/>
          <w:iCs/>
          <w:sz w:val="24"/>
          <w:szCs w:val="24"/>
          <w:lang w:val="fr-FR"/>
        </w:rPr>
        <w:t> :</w:t>
      </w:r>
    </w:p>
    <w:p w14:paraId="2A9ADDB9" w14:textId="77777777" w:rsidR="0024219B" w:rsidRPr="0024219B" w:rsidRDefault="0024219B" w:rsidP="0024219B">
      <w:pPr>
        <w:tabs>
          <w:tab w:val="left" w:pos="567"/>
        </w:tabs>
        <w:spacing w:after="0" w:line="240" w:lineRule="auto"/>
        <w:jc w:val="both"/>
        <w:rPr>
          <w:rFonts w:cstheme="minorHAnsi"/>
          <w:i/>
          <w:iCs/>
          <w:sz w:val="24"/>
          <w:szCs w:val="24"/>
          <w:lang w:val="fr-FR"/>
        </w:rPr>
      </w:pPr>
    </w:p>
    <w:p w14:paraId="21369BB3" w14:textId="4CAE62DD" w:rsidR="0024219B" w:rsidRDefault="005519E3" w:rsidP="0024219B">
      <w:pPr>
        <w:pStyle w:val="Lijstalinea"/>
        <w:numPr>
          <w:ilvl w:val="1"/>
          <w:numId w:val="20"/>
        </w:numPr>
        <w:tabs>
          <w:tab w:val="left" w:pos="567"/>
        </w:tabs>
        <w:spacing w:after="0" w:line="240" w:lineRule="auto"/>
        <w:jc w:val="both"/>
        <w:rPr>
          <w:rFonts w:cstheme="minorHAnsi"/>
          <w:i/>
          <w:iCs/>
          <w:sz w:val="24"/>
          <w:szCs w:val="24"/>
          <w:lang w:val="fr-FR"/>
        </w:rPr>
      </w:pPr>
      <w:r w:rsidRPr="00DD7163">
        <w:rPr>
          <w:rFonts w:cstheme="minorHAnsi"/>
          <w:i/>
          <w:iCs/>
          <w:sz w:val="24"/>
          <w:szCs w:val="24"/>
          <w:lang w:val="fr-FR"/>
        </w:rPr>
        <w:t xml:space="preserve"> </w:t>
      </w:r>
      <w:r w:rsidR="004C6FA8" w:rsidRPr="0024219B">
        <w:rPr>
          <w:rFonts w:cstheme="minorHAnsi"/>
          <w:i/>
          <w:iCs/>
          <w:sz w:val="24"/>
          <w:szCs w:val="24"/>
          <w:lang w:val="fr-FR"/>
        </w:rPr>
        <w:t>(</w:t>
      </w:r>
      <w:r w:rsidR="004C6FA8" w:rsidRPr="004C6FA8">
        <w:rPr>
          <w:rFonts w:cstheme="minorHAnsi"/>
          <w:i/>
          <w:iCs/>
          <w:sz w:val="24"/>
          <w:szCs w:val="24"/>
          <w:lang w:val="fr-FR"/>
        </w:rPr>
        <w:t>i) que le régime des déclarations publiées des personnes occupant de hautes fonctions de l’exécutif inclue également des informations pertinentes sur leur patrimoine, y compris des éléments du passif, ainsi que leurs activités antérieures et leurs activités accessoires ; (ii) d’envisager d’inclure également des informations sur les conjoints et les membres dépendants de la famille de ces personnes (étant entendu que ces informations n’auraient pas nécessairement vocation à être rendues publiques</w:t>
      </w:r>
      <w:r w:rsidR="004C6FA8" w:rsidRPr="0024219B">
        <w:rPr>
          <w:rFonts w:cstheme="minorHAnsi"/>
          <w:i/>
          <w:iCs/>
          <w:sz w:val="24"/>
          <w:szCs w:val="24"/>
          <w:lang w:val="fr-FR"/>
        </w:rPr>
        <w:t>)</w:t>
      </w:r>
      <w:r w:rsidR="0024219B">
        <w:rPr>
          <w:rFonts w:cstheme="minorHAnsi"/>
          <w:i/>
          <w:iCs/>
          <w:sz w:val="24"/>
          <w:szCs w:val="24"/>
          <w:lang w:val="fr-FR"/>
        </w:rPr>
        <w:t xml:space="preserve"> (recommandation xii) ;</w:t>
      </w:r>
    </w:p>
    <w:p w14:paraId="59139485" w14:textId="77777777" w:rsidR="0024219B" w:rsidRPr="0024219B" w:rsidRDefault="0024219B" w:rsidP="0024219B">
      <w:pPr>
        <w:tabs>
          <w:tab w:val="left" w:pos="567"/>
        </w:tabs>
        <w:spacing w:after="0" w:line="240" w:lineRule="auto"/>
        <w:ind w:left="1080"/>
        <w:jc w:val="both"/>
        <w:rPr>
          <w:rFonts w:cstheme="minorHAnsi"/>
          <w:i/>
          <w:iCs/>
          <w:sz w:val="24"/>
          <w:szCs w:val="24"/>
          <w:lang w:val="fr-FR"/>
        </w:rPr>
      </w:pPr>
    </w:p>
    <w:p w14:paraId="1E4F84CD" w14:textId="76C57D80" w:rsidR="0024219B" w:rsidRDefault="0024219B" w:rsidP="0024219B">
      <w:pPr>
        <w:pStyle w:val="Lijstalinea"/>
        <w:numPr>
          <w:ilvl w:val="1"/>
          <w:numId w:val="20"/>
        </w:numPr>
        <w:tabs>
          <w:tab w:val="left" w:pos="567"/>
        </w:tabs>
        <w:spacing w:after="0" w:line="240" w:lineRule="auto"/>
        <w:jc w:val="both"/>
        <w:rPr>
          <w:rFonts w:cstheme="minorHAnsi"/>
          <w:i/>
          <w:iCs/>
          <w:sz w:val="24"/>
          <w:szCs w:val="24"/>
          <w:lang w:val="fr-FR"/>
        </w:rPr>
      </w:pPr>
      <w:r w:rsidRPr="004C6FA8">
        <w:rPr>
          <w:rFonts w:cstheme="minorHAnsi"/>
          <w:i/>
          <w:iCs/>
          <w:sz w:val="24"/>
          <w:szCs w:val="24"/>
          <w:lang w:val="fr-FR"/>
        </w:rPr>
        <w:t>que les modalités de déclaration et de contrôle soient profondément remaniées afin d’assurer une publication plus rapide, ainsi qu’un contrôle proactif et effectif, de ces déclarations</w:t>
      </w:r>
      <w:r>
        <w:rPr>
          <w:rFonts w:cstheme="minorHAnsi"/>
          <w:i/>
          <w:iCs/>
          <w:sz w:val="24"/>
          <w:szCs w:val="24"/>
          <w:lang w:val="fr-FR"/>
        </w:rPr>
        <w:t xml:space="preserve"> (recommandation xiii).</w:t>
      </w:r>
    </w:p>
    <w:p w14:paraId="62C503F8" w14:textId="77777777" w:rsidR="0024219B" w:rsidRPr="0024219B" w:rsidRDefault="0024219B" w:rsidP="0024219B">
      <w:pPr>
        <w:tabs>
          <w:tab w:val="left" w:pos="567"/>
        </w:tabs>
        <w:spacing w:after="0" w:line="240" w:lineRule="auto"/>
        <w:jc w:val="both"/>
        <w:rPr>
          <w:rFonts w:cstheme="minorHAnsi"/>
          <w:i/>
          <w:iCs/>
          <w:sz w:val="24"/>
          <w:szCs w:val="24"/>
          <w:lang w:val="fr-FR"/>
        </w:rPr>
      </w:pPr>
    </w:p>
    <w:p w14:paraId="6C3A75A9" w14:textId="54781DF1" w:rsidR="00054DF8" w:rsidRPr="00054DF8"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24219B">
        <w:rPr>
          <w:rFonts w:cstheme="minorHAnsi"/>
          <w:iCs/>
          <w:sz w:val="24"/>
          <w:szCs w:val="24"/>
          <w:u w:val="single"/>
          <w:lang w:val="fr-FR"/>
        </w:rPr>
        <w:lastRenderedPageBreak/>
        <w:t xml:space="preserve">Les autorités </w:t>
      </w:r>
      <w:r w:rsidR="004C6FA8" w:rsidRPr="0024219B">
        <w:rPr>
          <w:rFonts w:cstheme="minorHAnsi"/>
          <w:iCs/>
          <w:sz w:val="24"/>
          <w:szCs w:val="24"/>
          <w:u w:val="single"/>
          <w:lang w:val="fr-FR"/>
        </w:rPr>
        <w:t>belges</w:t>
      </w:r>
      <w:r w:rsidR="0024219B">
        <w:rPr>
          <w:rFonts w:cstheme="minorHAnsi"/>
          <w:iCs/>
          <w:sz w:val="24"/>
          <w:szCs w:val="24"/>
          <w:lang w:val="fr-FR"/>
        </w:rPr>
        <w:t xml:space="preserve"> déclarent que le 13 janvier 2021, la Conférence des présidents des groupes politiques de la Chambre des Représentants a chargé la Commission de la Constitution de l’exécution des recommandations du GRECO concernant la liste de mandats et la déclaration de patrimoine</w:t>
      </w:r>
      <w:r w:rsidRPr="0024219B">
        <w:rPr>
          <w:rFonts w:cstheme="minorHAnsi"/>
          <w:iCs/>
          <w:sz w:val="24"/>
          <w:szCs w:val="24"/>
          <w:lang w:val="fr-FR"/>
        </w:rPr>
        <w:t>.</w:t>
      </w:r>
      <w:r w:rsidR="0024219B">
        <w:rPr>
          <w:rFonts w:cstheme="minorHAnsi"/>
          <w:iCs/>
          <w:sz w:val="24"/>
          <w:szCs w:val="24"/>
          <w:lang w:val="fr-FR"/>
        </w:rPr>
        <w:t xml:space="preserve"> Cette commission a organisé une audition de la Cour des Comptes le 17 mars 2021</w:t>
      </w:r>
      <w:r w:rsidR="00054DF8">
        <w:rPr>
          <w:rFonts w:cstheme="minorHAnsi"/>
          <w:iCs/>
          <w:sz w:val="24"/>
          <w:szCs w:val="24"/>
          <w:lang w:val="fr-FR"/>
        </w:rPr>
        <w:t xml:space="preserve">. Les services de la Chambre ont réalisé une étude de droit comparé dans laquelle ont été insérées les remarques de la Cour des Comptes. </w:t>
      </w:r>
      <w:r w:rsidR="00914257">
        <w:rPr>
          <w:rFonts w:cstheme="minorHAnsi"/>
          <w:iCs/>
          <w:sz w:val="24"/>
          <w:szCs w:val="24"/>
          <w:lang w:val="fr-FR"/>
        </w:rPr>
        <w:t>Ils ont aussi préparé un projet de texte afin de mettre la législation en conformité avec certaines recommandations du GRECO. Un groupe de travail interparlementaire (la réglementation visant également les parlementaires des entités fédérées) institué en juin 2021 développera d</w:t>
      </w:r>
      <w:r w:rsidR="00E60407">
        <w:rPr>
          <w:rFonts w:cstheme="minorHAnsi"/>
          <w:iCs/>
          <w:sz w:val="24"/>
          <w:szCs w:val="24"/>
          <w:lang w:val="fr-FR"/>
        </w:rPr>
        <w:t xml:space="preserve">avantage ce projet de texte qui va être proposé à la Commission de la Constitution. </w:t>
      </w:r>
      <w:r w:rsidR="00054DF8">
        <w:rPr>
          <w:rFonts w:cstheme="minorHAnsi"/>
          <w:iCs/>
          <w:sz w:val="24"/>
          <w:szCs w:val="24"/>
          <w:lang w:val="fr-FR"/>
        </w:rPr>
        <w:t>La commission poursuivra dans les meilleurs délais la discussion des recommandations qui valent tant pour les parlementaires que pour les ministres et les membres des cabinets.</w:t>
      </w:r>
      <w:r w:rsidRPr="0024219B">
        <w:rPr>
          <w:rFonts w:cstheme="minorHAnsi"/>
          <w:iCs/>
          <w:sz w:val="24"/>
          <w:szCs w:val="24"/>
          <w:lang w:val="fr-FR"/>
        </w:rPr>
        <w:t xml:space="preserve"> </w:t>
      </w:r>
    </w:p>
    <w:p w14:paraId="12364AF6" w14:textId="77777777" w:rsidR="00054DF8" w:rsidRPr="00054DF8" w:rsidRDefault="00054DF8" w:rsidP="00054DF8">
      <w:pPr>
        <w:tabs>
          <w:tab w:val="left" w:pos="567"/>
        </w:tabs>
        <w:spacing w:after="0" w:line="240" w:lineRule="auto"/>
        <w:jc w:val="both"/>
        <w:rPr>
          <w:rFonts w:cstheme="minorHAnsi"/>
          <w:i/>
          <w:iCs/>
          <w:sz w:val="24"/>
          <w:szCs w:val="24"/>
          <w:lang w:val="fr-FR"/>
        </w:rPr>
      </w:pPr>
    </w:p>
    <w:p w14:paraId="08FA1D67" w14:textId="77777777" w:rsidR="0016048F" w:rsidRPr="0016048F" w:rsidRDefault="00EF6236"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054DF8">
        <w:rPr>
          <w:rFonts w:cstheme="minorHAnsi"/>
          <w:iCs/>
          <w:sz w:val="24"/>
          <w:szCs w:val="24"/>
          <w:u w:val="single"/>
          <w:lang w:val="fr-FR"/>
        </w:rPr>
        <w:t>Le GRECO</w:t>
      </w:r>
      <w:r w:rsidRPr="00054DF8">
        <w:rPr>
          <w:rFonts w:cstheme="minorHAnsi"/>
          <w:iCs/>
          <w:sz w:val="24"/>
          <w:szCs w:val="24"/>
          <w:lang w:val="fr-FR"/>
        </w:rPr>
        <w:t xml:space="preserve"> note </w:t>
      </w:r>
      <w:r w:rsidR="00054DF8">
        <w:rPr>
          <w:rFonts w:cstheme="minorHAnsi"/>
          <w:iCs/>
          <w:sz w:val="24"/>
          <w:szCs w:val="24"/>
          <w:lang w:val="fr-FR"/>
        </w:rPr>
        <w:t>que les</w:t>
      </w:r>
      <w:r w:rsidRPr="00054DF8">
        <w:rPr>
          <w:rFonts w:cstheme="minorHAnsi"/>
          <w:iCs/>
          <w:sz w:val="24"/>
          <w:szCs w:val="24"/>
          <w:lang w:val="fr-FR"/>
        </w:rPr>
        <w:t xml:space="preserve"> informations </w:t>
      </w:r>
      <w:r w:rsidR="002E3073" w:rsidRPr="00054DF8">
        <w:rPr>
          <w:rFonts w:cstheme="minorHAnsi"/>
          <w:iCs/>
          <w:sz w:val="24"/>
          <w:szCs w:val="24"/>
          <w:lang w:val="fr-FR"/>
        </w:rPr>
        <w:t>communiquées</w:t>
      </w:r>
      <w:r w:rsidRPr="00054DF8">
        <w:rPr>
          <w:rFonts w:cstheme="minorHAnsi"/>
          <w:iCs/>
          <w:sz w:val="24"/>
          <w:szCs w:val="24"/>
          <w:lang w:val="fr-FR"/>
        </w:rPr>
        <w:t xml:space="preserve"> </w:t>
      </w:r>
      <w:r w:rsidR="00054DF8">
        <w:rPr>
          <w:rFonts w:cstheme="minorHAnsi"/>
          <w:iCs/>
          <w:sz w:val="24"/>
          <w:szCs w:val="24"/>
          <w:lang w:val="fr-FR"/>
        </w:rPr>
        <w:t xml:space="preserve">ne font état que de travaux préliminaires et qu’aucune mesure tangible de mise en œuvre de ces recommandations n’a encore été prise. </w:t>
      </w:r>
      <w:r w:rsidR="00722B10">
        <w:rPr>
          <w:rFonts w:cstheme="minorHAnsi"/>
          <w:iCs/>
          <w:sz w:val="24"/>
          <w:szCs w:val="24"/>
          <w:lang w:val="fr-FR"/>
        </w:rPr>
        <w:t xml:space="preserve">Il rappelle que des recommandations similaires visant les parlementaires figurent dans son Rapport d’Evaluation du Quatrième Cycle adopté en 2014, recommandations qui n’ont été que partiellement mises en œuvre à ce jour (recommandations iii et iv). Il invite les autorités belges à se saisir de cette question avec plus de détermination. </w:t>
      </w:r>
      <w:r w:rsidRPr="00054DF8">
        <w:rPr>
          <w:rFonts w:cstheme="minorHAnsi"/>
          <w:iCs/>
          <w:sz w:val="24"/>
          <w:szCs w:val="24"/>
          <w:lang w:val="fr-FR"/>
        </w:rPr>
        <w:t xml:space="preserve"> </w:t>
      </w:r>
    </w:p>
    <w:p w14:paraId="7E46A17A" w14:textId="77777777" w:rsidR="0016048F" w:rsidRPr="0016048F" w:rsidRDefault="0016048F" w:rsidP="0016048F">
      <w:pPr>
        <w:pStyle w:val="Lijstalinea"/>
        <w:rPr>
          <w:rFonts w:cstheme="minorHAnsi"/>
          <w:iCs/>
          <w:sz w:val="24"/>
          <w:szCs w:val="24"/>
          <w:u w:val="single"/>
          <w:lang w:val="fr-FR"/>
        </w:rPr>
      </w:pPr>
    </w:p>
    <w:p w14:paraId="0FE2E8DF" w14:textId="2628DEDA" w:rsidR="00EF6236" w:rsidRPr="0016048F" w:rsidRDefault="00B81C57" w:rsidP="00EF623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16048F">
        <w:rPr>
          <w:rFonts w:cstheme="minorHAnsi"/>
          <w:iCs/>
          <w:sz w:val="24"/>
          <w:szCs w:val="24"/>
          <w:u w:val="single"/>
          <w:lang w:val="fr-FR"/>
        </w:rPr>
        <w:t>Le GRECO</w:t>
      </w:r>
      <w:r w:rsidR="00EF6236" w:rsidRPr="0016048F">
        <w:rPr>
          <w:rFonts w:cstheme="minorHAnsi"/>
          <w:iCs/>
          <w:sz w:val="24"/>
          <w:szCs w:val="24"/>
          <w:u w:val="single"/>
          <w:lang w:val="fr-FR"/>
        </w:rPr>
        <w:t xml:space="preserve"> conclut que l</w:t>
      </w:r>
      <w:r w:rsidR="0024219B" w:rsidRPr="0016048F">
        <w:rPr>
          <w:rFonts w:cstheme="minorHAnsi"/>
          <w:iCs/>
          <w:sz w:val="24"/>
          <w:szCs w:val="24"/>
          <w:u w:val="single"/>
          <w:lang w:val="fr-FR"/>
        </w:rPr>
        <w:t>es</w:t>
      </w:r>
      <w:r w:rsidR="00EF6236" w:rsidRPr="0016048F">
        <w:rPr>
          <w:rFonts w:cstheme="minorHAnsi"/>
          <w:iCs/>
          <w:sz w:val="24"/>
          <w:szCs w:val="24"/>
          <w:u w:val="single"/>
          <w:lang w:val="fr-FR"/>
        </w:rPr>
        <w:t xml:space="preserve"> recommandation</w:t>
      </w:r>
      <w:r w:rsidR="0024219B" w:rsidRPr="0016048F">
        <w:rPr>
          <w:rFonts w:cstheme="minorHAnsi"/>
          <w:iCs/>
          <w:sz w:val="24"/>
          <w:szCs w:val="24"/>
          <w:u w:val="single"/>
          <w:lang w:val="fr-FR"/>
        </w:rPr>
        <w:t>s</w:t>
      </w:r>
      <w:r w:rsidR="00EF6236" w:rsidRPr="0016048F">
        <w:rPr>
          <w:rFonts w:cstheme="minorHAnsi"/>
          <w:iCs/>
          <w:sz w:val="24"/>
          <w:szCs w:val="24"/>
          <w:u w:val="single"/>
          <w:lang w:val="fr-FR"/>
        </w:rPr>
        <w:t xml:space="preserve"> xii</w:t>
      </w:r>
      <w:r w:rsidR="0024219B" w:rsidRPr="0016048F">
        <w:rPr>
          <w:rFonts w:cstheme="minorHAnsi"/>
          <w:iCs/>
          <w:sz w:val="24"/>
          <w:szCs w:val="24"/>
          <w:u w:val="single"/>
          <w:lang w:val="fr-FR"/>
        </w:rPr>
        <w:t xml:space="preserve"> et xiii sont non mises en œuvre. </w:t>
      </w:r>
      <w:r w:rsidR="00EF6236" w:rsidRPr="0016048F">
        <w:rPr>
          <w:rFonts w:cstheme="minorHAnsi"/>
          <w:iCs/>
          <w:sz w:val="24"/>
          <w:szCs w:val="24"/>
          <w:u w:val="single"/>
          <w:lang w:val="fr-FR"/>
        </w:rPr>
        <w:t xml:space="preserve"> </w:t>
      </w:r>
    </w:p>
    <w:p w14:paraId="0615A31F" w14:textId="071F9A02" w:rsidR="00EF6236" w:rsidRPr="006E5C11" w:rsidRDefault="00EF6236" w:rsidP="00EF6236">
      <w:pPr>
        <w:tabs>
          <w:tab w:val="left" w:pos="567"/>
        </w:tabs>
        <w:spacing w:after="0" w:line="240" w:lineRule="auto"/>
        <w:jc w:val="both"/>
        <w:rPr>
          <w:rFonts w:cstheme="minorHAnsi"/>
          <w:iCs/>
          <w:sz w:val="24"/>
          <w:szCs w:val="24"/>
          <w:lang w:val="fr-FR"/>
        </w:rPr>
      </w:pPr>
    </w:p>
    <w:p w14:paraId="6263E59D" w14:textId="21A457EB" w:rsidR="00EF6236" w:rsidRPr="006E5C11" w:rsidRDefault="00CA4EC1" w:rsidP="00CA4EC1">
      <w:pPr>
        <w:keepNext/>
        <w:keepLines/>
        <w:tabs>
          <w:tab w:val="left" w:pos="567"/>
        </w:tabs>
        <w:spacing w:after="0" w:line="240" w:lineRule="auto"/>
        <w:jc w:val="both"/>
        <w:rPr>
          <w:rFonts w:cstheme="minorHAnsi"/>
          <w:iCs/>
          <w:sz w:val="24"/>
          <w:szCs w:val="24"/>
          <w:lang w:val="fr-FR"/>
        </w:rPr>
      </w:pPr>
      <w:r w:rsidRPr="006E5C11">
        <w:rPr>
          <w:rFonts w:cstheme="minorHAnsi"/>
          <w:iCs/>
          <w:sz w:val="24"/>
          <w:szCs w:val="24"/>
          <w:lang w:val="fr-FR"/>
        </w:rPr>
        <w:tab/>
      </w:r>
      <w:r w:rsidRPr="006E5C11">
        <w:rPr>
          <w:rFonts w:cstheme="minorHAnsi"/>
          <w:b/>
          <w:bCs/>
          <w:iCs/>
          <w:sz w:val="24"/>
          <w:szCs w:val="24"/>
          <w:lang w:val="fr-FR"/>
        </w:rPr>
        <w:t>Recommandation xiv.</w:t>
      </w:r>
    </w:p>
    <w:p w14:paraId="38CD9B0D" w14:textId="25FA0A39" w:rsidR="00CA4EC1" w:rsidRPr="006E5C11" w:rsidRDefault="00CA4EC1" w:rsidP="00CA4EC1">
      <w:pPr>
        <w:keepNext/>
        <w:keepLines/>
        <w:tabs>
          <w:tab w:val="left" w:pos="567"/>
        </w:tabs>
        <w:spacing w:after="0" w:line="240" w:lineRule="auto"/>
        <w:jc w:val="both"/>
        <w:rPr>
          <w:rFonts w:cstheme="minorHAnsi"/>
          <w:iCs/>
          <w:sz w:val="24"/>
          <w:szCs w:val="24"/>
          <w:lang w:val="fr-FR"/>
        </w:rPr>
      </w:pPr>
    </w:p>
    <w:p w14:paraId="03C3BDB4" w14:textId="0751501A" w:rsidR="0016048F" w:rsidRDefault="005519E3" w:rsidP="004C6FA8">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9A6ED8">
        <w:rPr>
          <w:rFonts w:cstheme="minorHAnsi"/>
          <w:i/>
          <w:iCs/>
          <w:sz w:val="24"/>
          <w:szCs w:val="24"/>
          <w:lang w:val="fr-FR"/>
        </w:rPr>
        <w:t xml:space="preserve">Le GRECO avait recommandé </w:t>
      </w:r>
      <w:r w:rsidR="004C6FA8" w:rsidRPr="004C6FA8">
        <w:rPr>
          <w:rFonts w:cstheme="minorHAnsi"/>
          <w:i/>
          <w:iCs/>
          <w:sz w:val="24"/>
          <w:szCs w:val="24"/>
          <w:lang w:val="fr-FR"/>
        </w:rPr>
        <w:t>que les organes stratégiques/cabinets soient soumis au champ d’application de la loi relative à la dénonciation d’une atteinte suspectée à l’intégrité au sein d’une autorité administrative fédérale par un membre de son personnel</w:t>
      </w:r>
      <w:r w:rsidR="009A6ED8" w:rsidRPr="009A6ED8">
        <w:rPr>
          <w:rFonts w:cstheme="minorHAnsi"/>
          <w:i/>
          <w:iCs/>
          <w:sz w:val="24"/>
          <w:szCs w:val="24"/>
          <w:lang w:val="fr-FR"/>
        </w:rPr>
        <w:t>.</w:t>
      </w:r>
      <w:bookmarkStart w:id="3" w:name="_Hlk37075504"/>
    </w:p>
    <w:p w14:paraId="557AA147" w14:textId="77777777" w:rsidR="0016048F" w:rsidRPr="0016048F" w:rsidRDefault="0016048F" w:rsidP="0016048F">
      <w:pPr>
        <w:tabs>
          <w:tab w:val="left" w:pos="567"/>
        </w:tabs>
        <w:spacing w:after="0" w:line="240" w:lineRule="auto"/>
        <w:jc w:val="both"/>
        <w:rPr>
          <w:rFonts w:cstheme="minorHAnsi"/>
          <w:i/>
          <w:iCs/>
          <w:sz w:val="24"/>
          <w:szCs w:val="24"/>
          <w:lang w:val="fr-FR"/>
        </w:rPr>
      </w:pPr>
    </w:p>
    <w:p w14:paraId="2B3A0A1A" w14:textId="1857E6BB" w:rsidR="0016048F" w:rsidRDefault="00111230" w:rsidP="0011123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16048F">
        <w:rPr>
          <w:rFonts w:cstheme="minorHAnsi"/>
          <w:iCs/>
          <w:sz w:val="24"/>
          <w:szCs w:val="24"/>
          <w:u w:val="single"/>
          <w:lang w:val="fr-FR"/>
        </w:rPr>
        <w:t xml:space="preserve">Les autorités </w:t>
      </w:r>
      <w:r w:rsidR="004C6FA8" w:rsidRPr="0016048F">
        <w:rPr>
          <w:rFonts w:cstheme="minorHAnsi"/>
          <w:iCs/>
          <w:sz w:val="24"/>
          <w:szCs w:val="24"/>
          <w:u w:val="single"/>
          <w:lang w:val="fr-FR"/>
        </w:rPr>
        <w:t>belges</w:t>
      </w:r>
      <w:r w:rsidR="0016048F">
        <w:rPr>
          <w:rFonts w:cstheme="minorHAnsi"/>
          <w:iCs/>
          <w:sz w:val="24"/>
          <w:szCs w:val="24"/>
          <w:lang w:val="fr-FR"/>
        </w:rPr>
        <w:t xml:space="preserve"> expliquent que la </w:t>
      </w:r>
      <w:r w:rsidR="00E60407">
        <w:rPr>
          <w:rFonts w:cstheme="minorHAnsi"/>
          <w:iCs/>
          <w:sz w:val="24"/>
          <w:szCs w:val="24"/>
          <w:lang w:val="fr-FR"/>
        </w:rPr>
        <w:t>D</w:t>
      </w:r>
      <w:r w:rsidR="0016048F">
        <w:rPr>
          <w:rFonts w:cstheme="minorHAnsi"/>
          <w:iCs/>
          <w:sz w:val="24"/>
          <w:szCs w:val="24"/>
          <w:lang w:val="fr-FR"/>
        </w:rPr>
        <w:t xml:space="preserve">irective </w:t>
      </w:r>
      <w:r w:rsidR="00E60407">
        <w:rPr>
          <w:rFonts w:cstheme="minorHAnsi"/>
          <w:iCs/>
          <w:sz w:val="24"/>
          <w:szCs w:val="24"/>
          <w:lang w:val="fr-FR"/>
        </w:rPr>
        <w:t>(UE)</w:t>
      </w:r>
      <w:r w:rsidR="0016048F">
        <w:rPr>
          <w:rFonts w:cstheme="minorHAnsi"/>
          <w:iCs/>
          <w:sz w:val="24"/>
          <w:szCs w:val="24"/>
          <w:lang w:val="fr-FR"/>
        </w:rPr>
        <w:t xml:space="preserve"> 2019/1937 </w:t>
      </w:r>
      <w:r w:rsidR="00E60407">
        <w:rPr>
          <w:rFonts w:cstheme="minorHAnsi"/>
          <w:iCs/>
          <w:sz w:val="24"/>
          <w:szCs w:val="24"/>
          <w:lang w:val="fr-FR"/>
        </w:rPr>
        <w:t xml:space="preserve">du Parlement européen et du Conseil du 23 octobre 2019 sur la protection des personnes qui signalent des violations du droit de l’Union est en cours de transposition en droit interne belge pour le secteur public fédéral. Les collaborateurs des cellules stratégiques entreront dans le champ d’application du projet de loi, qui devra faire l’objet d’un vote au Parlement belge au plus tard à la fin de l’année 2021, et la recommandation du GRECO sera prise en compte dans ce cadre. </w:t>
      </w:r>
    </w:p>
    <w:p w14:paraId="6CA25EBC" w14:textId="77777777" w:rsidR="0016048F" w:rsidRPr="0016048F" w:rsidRDefault="0016048F" w:rsidP="0016048F">
      <w:pPr>
        <w:pStyle w:val="Lijstalinea"/>
        <w:rPr>
          <w:rFonts w:cstheme="minorHAnsi"/>
          <w:iCs/>
          <w:sz w:val="24"/>
          <w:szCs w:val="24"/>
          <w:u w:val="single"/>
          <w:lang w:val="fr-FR"/>
        </w:rPr>
      </w:pPr>
    </w:p>
    <w:p w14:paraId="1A5F47C5" w14:textId="77777777" w:rsidR="006F290B" w:rsidRDefault="00111230" w:rsidP="0011123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16048F">
        <w:rPr>
          <w:rFonts w:cstheme="minorHAnsi"/>
          <w:iCs/>
          <w:sz w:val="24"/>
          <w:szCs w:val="24"/>
          <w:u w:val="single"/>
          <w:lang w:val="fr-FR"/>
        </w:rPr>
        <w:t>Le GRECO</w:t>
      </w:r>
      <w:r w:rsidRPr="0016048F">
        <w:rPr>
          <w:rFonts w:cstheme="minorHAnsi"/>
          <w:iCs/>
          <w:sz w:val="24"/>
          <w:szCs w:val="24"/>
          <w:lang w:val="fr-FR"/>
        </w:rPr>
        <w:t xml:space="preserve"> </w:t>
      </w:r>
      <w:r w:rsidR="006F290B">
        <w:rPr>
          <w:rFonts w:cstheme="minorHAnsi"/>
          <w:iCs/>
          <w:sz w:val="24"/>
          <w:szCs w:val="24"/>
          <w:lang w:val="fr-FR"/>
        </w:rPr>
        <w:t>est satisfait que la prise en compte de la recommandation soit prévue dans le cadre du projet de loi transposant la directive européenne 2019/1937. Toutefois, les travaux sur ce projet de loi n’en sont encore qu’à un stade préliminaire.</w:t>
      </w:r>
      <w:r w:rsidRPr="0016048F">
        <w:rPr>
          <w:rFonts w:cstheme="minorHAnsi"/>
          <w:iCs/>
          <w:sz w:val="24"/>
          <w:szCs w:val="24"/>
          <w:lang w:val="fr-FR"/>
        </w:rPr>
        <w:t xml:space="preserve"> </w:t>
      </w:r>
    </w:p>
    <w:p w14:paraId="545111D4" w14:textId="77777777" w:rsidR="006F290B" w:rsidRPr="006F290B" w:rsidRDefault="006F290B" w:rsidP="006F290B">
      <w:pPr>
        <w:pStyle w:val="Lijstalinea"/>
        <w:rPr>
          <w:rFonts w:cstheme="minorHAnsi"/>
          <w:iCs/>
          <w:sz w:val="24"/>
          <w:szCs w:val="24"/>
          <w:u w:val="single"/>
          <w:lang w:val="fr-FR"/>
        </w:rPr>
      </w:pPr>
    </w:p>
    <w:p w14:paraId="6189BECB" w14:textId="7EEE4881" w:rsidR="00111230" w:rsidRPr="006F290B" w:rsidRDefault="00111230" w:rsidP="0011123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6F290B">
        <w:rPr>
          <w:rFonts w:cstheme="minorHAnsi"/>
          <w:iCs/>
          <w:sz w:val="24"/>
          <w:szCs w:val="24"/>
          <w:u w:val="single"/>
          <w:lang w:val="fr-FR"/>
        </w:rPr>
        <w:t>Le GRECO conclut que la recommandation xiv</w:t>
      </w:r>
      <w:r w:rsidR="006F290B">
        <w:rPr>
          <w:rFonts w:cstheme="minorHAnsi"/>
          <w:iCs/>
          <w:sz w:val="24"/>
          <w:szCs w:val="24"/>
          <w:u w:val="single"/>
          <w:lang w:val="fr-FR"/>
        </w:rPr>
        <w:t xml:space="preserve"> n’est pas mise en œuvre</w:t>
      </w:r>
      <w:r w:rsidRPr="006F290B">
        <w:rPr>
          <w:rFonts w:cstheme="minorHAnsi"/>
          <w:iCs/>
          <w:sz w:val="24"/>
          <w:szCs w:val="24"/>
          <w:lang w:val="fr-FR"/>
        </w:rPr>
        <w:t>.</w:t>
      </w:r>
    </w:p>
    <w:p w14:paraId="6C0786DC" w14:textId="77777777" w:rsidR="006E6FD9" w:rsidRDefault="006E6FD9" w:rsidP="00111230">
      <w:pPr>
        <w:pStyle w:val="Lijstalinea"/>
        <w:tabs>
          <w:tab w:val="left" w:pos="567"/>
        </w:tabs>
        <w:spacing w:after="0" w:line="240" w:lineRule="auto"/>
        <w:ind w:left="0"/>
        <w:jc w:val="both"/>
        <w:rPr>
          <w:rFonts w:cstheme="minorHAnsi"/>
          <w:iCs/>
          <w:sz w:val="24"/>
          <w:szCs w:val="24"/>
          <w:lang w:val="fr-FR"/>
        </w:rPr>
      </w:pPr>
    </w:p>
    <w:p w14:paraId="09D098BF" w14:textId="782B610F" w:rsidR="004C6FA8" w:rsidRPr="004C6FA8" w:rsidRDefault="001E660E" w:rsidP="001E660E">
      <w:pPr>
        <w:spacing w:after="0" w:line="240" w:lineRule="auto"/>
        <w:jc w:val="both"/>
        <w:rPr>
          <w:i/>
          <w:sz w:val="23"/>
          <w:szCs w:val="23"/>
          <w:lang w:val="fr-FR"/>
        </w:rPr>
      </w:pPr>
      <w:r w:rsidRPr="006E5C11">
        <w:rPr>
          <w:rFonts w:cstheme="minorHAnsi"/>
          <w:i/>
          <w:iCs/>
          <w:sz w:val="24"/>
          <w:szCs w:val="24"/>
          <w:lang w:val="fr-FR"/>
        </w:rPr>
        <w:t xml:space="preserve">Prévention de la corruption et promotion de l'intégrité au sein </w:t>
      </w:r>
      <w:r>
        <w:rPr>
          <w:rFonts w:cstheme="minorHAnsi"/>
          <w:i/>
          <w:iCs/>
          <w:sz w:val="24"/>
          <w:szCs w:val="24"/>
          <w:lang w:val="fr-FR"/>
        </w:rPr>
        <w:t>de</w:t>
      </w:r>
      <w:r w:rsidR="004C6FA8" w:rsidRPr="004C6FA8">
        <w:rPr>
          <w:i/>
          <w:sz w:val="24"/>
          <w:szCs w:val="24"/>
          <w:lang w:val="fr-FR"/>
        </w:rPr>
        <w:t xml:space="preserve"> </w:t>
      </w:r>
      <w:r>
        <w:rPr>
          <w:i/>
          <w:sz w:val="24"/>
          <w:szCs w:val="24"/>
          <w:lang w:val="fr-FR"/>
        </w:rPr>
        <w:t>la police fédérale</w:t>
      </w:r>
      <w:r w:rsidR="004C6FA8" w:rsidRPr="004C6FA8">
        <w:rPr>
          <w:i/>
          <w:sz w:val="24"/>
          <w:szCs w:val="24"/>
          <w:lang w:val="fr-FR"/>
        </w:rPr>
        <w:t xml:space="preserve"> </w:t>
      </w:r>
    </w:p>
    <w:p w14:paraId="293D0041" w14:textId="77777777" w:rsidR="004C6FA8" w:rsidRPr="006E5C11" w:rsidRDefault="004C6FA8" w:rsidP="00111230">
      <w:pPr>
        <w:pStyle w:val="Lijstalinea"/>
        <w:tabs>
          <w:tab w:val="left" w:pos="567"/>
        </w:tabs>
        <w:spacing w:after="0" w:line="240" w:lineRule="auto"/>
        <w:ind w:left="0"/>
        <w:jc w:val="both"/>
        <w:rPr>
          <w:rFonts w:cstheme="minorHAnsi"/>
          <w:iCs/>
          <w:sz w:val="24"/>
          <w:szCs w:val="24"/>
          <w:lang w:val="fr-FR"/>
        </w:rPr>
      </w:pPr>
    </w:p>
    <w:p w14:paraId="6F3AA304" w14:textId="77777777" w:rsidR="00111230" w:rsidRPr="006E5C11" w:rsidRDefault="00111230" w:rsidP="00111230">
      <w:pPr>
        <w:pStyle w:val="Lijstalinea"/>
        <w:tabs>
          <w:tab w:val="left" w:pos="567"/>
        </w:tabs>
        <w:spacing w:after="0" w:line="240" w:lineRule="auto"/>
        <w:ind w:left="0"/>
        <w:jc w:val="both"/>
        <w:rPr>
          <w:rFonts w:cstheme="minorHAnsi"/>
          <w:b/>
          <w:bCs/>
          <w:iCs/>
          <w:sz w:val="24"/>
          <w:szCs w:val="24"/>
          <w:lang w:val="fr-FR"/>
        </w:rPr>
      </w:pPr>
      <w:r w:rsidRPr="006E5C11">
        <w:rPr>
          <w:rFonts w:cstheme="minorHAnsi"/>
          <w:b/>
          <w:bCs/>
          <w:iCs/>
          <w:sz w:val="24"/>
          <w:szCs w:val="24"/>
          <w:lang w:val="fr-FR"/>
        </w:rPr>
        <w:tab/>
        <w:t>Recommandation xv.</w:t>
      </w:r>
    </w:p>
    <w:p w14:paraId="378CB2D6" w14:textId="77777777" w:rsidR="00111230" w:rsidRPr="006E5C11" w:rsidRDefault="00111230" w:rsidP="00111230">
      <w:pPr>
        <w:pStyle w:val="Lijstalinea"/>
        <w:tabs>
          <w:tab w:val="left" w:pos="567"/>
        </w:tabs>
        <w:spacing w:after="0" w:line="240" w:lineRule="auto"/>
        <w:ind w:left="0"/>
        <w:jc w:val="both"/>
        <w:rPr>
          <w:rFonts w:cstheme="minorHAnsi"/>
          <w:iCs/>
          <w:sz w:val="24"/>
          <w:szCs w:val="24"/>
          <w:lang w:val="fr-FR"/>
        </w:rPr>
      </w:pPr>
    </w:p>
    <w:p w14:paraId="05889F5C" w14:textId="6556510E" w:rsidR="001E660E" w:rsidRDefault="005519E3" w:rsidP="0011123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D16F3B">
        <w:rPr>
          <w:rFonts w:cstheme="minorHAnsi"/>
          <w:i/>
          <w:iCs/>
          <w:sz w:val="24"/>
          <w:szCs w:val="24"/>
          <w:lang w:val="fr-FR"/>
        </w:rPr>
        <w:t xml:space="preserve">Le GRECO avait recommandé </w:t>
      </w:r>
      <w:r w:rsidR="004C6FA8" w:rsidRPr="004C6FA8">
        <w:rPr>
          <w:rFonts w:cstheme="minorHAnsi"/>
          <w:i/>
          <w:iCs/>
          <w:sz w:val="24"/>
          <w:szCs w:val="24"/>
          <w:lang w:val="fr-FR"/>
        </w:rPr>
        <w:t>que les ressources humaines effectives du Service Commissariat Général/intégrité soient renforcées</w:t>
      </w:r>
      <w:r w:rsidR="00D16F3B" w:rsidRPr="00D16F3B">
        <w:rPr>
          <w:rFonts w:cstheme="minorHAnsi"/>
          <w:i/>
          <w:iCs/>
          <w:sz w:val="24"/>
          <w:szCs w:val="24"/>
          <w:lang w:val="fr-FR"/>
        </w:rPr>
        <w:t>.</w:t>
      </w:r>
    </w:p>
    <w:p w14:paraId="3B706E9D" w14:textId="77777777" w:rsidR="001E660E" w:rsidRPr="001E660E" w:rsidRDefault="001E660E" w:rsidP="001E660E">
      <w:pPr>
        <w:tabs>
          <w:tab w:val="left" w:pos="567"/>
        </w:tabs>
        <w:spacing w:after="0" w:line="240" w:lineRule="auto"/>
        <w:jc w:val="both"/>
        <w:rPr>
          <w:rFonts w:cstheme="minorHAnsi"/>
          <w:i/>
          <w:iCs/>
          <w:sz w:val="24"/>
          <w:szCs w:val="24"/>
          <w:lang w:val="fr-FR"/>
        </w:rPr>
      </w:pPr>
    </w:p>
    <w:p w14:paraId="1C61AC60" w14:textId="15DA5510" w:rsidR="005647F0" w:rsidRDefault="00111230" w:rsidP="0011123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1E660E">
        <w:rPr>
          <w:rFonts w:cstheme="minorHAnsi"/>
          <w:iCs/>
          <w:sz w:val="24"/>
          <w:szCs w:val="24"/>
          <w:u w:val="single"/>
          <w:lang w:val="fr-FR"/>
        </w:rPr>
        <w:lastRenderedPageBreak/>
        <w:t xml:space="preserve">Les autorités </w:t>
      </w:r>
      <w:r w:rsidR="004C6FA8" w:rsidRPr="001E660E">
        <w:rPr>
          <w:rFonts w:cstheme="minorHAnsi"/>
          <w:iCs/>
          <w:sz w:val="24"/>
          <w:szCs w:val="24"/>
          <w:u w:val="single"/>
          <w:lang w:val="fr-FR"/>
        </w:rPr>
        <w:t>belges</w:t>
      </w:r>
      <w:r w:rsidRPr="001E660E">
        <w:rPr>
          <w:rFonts w:cstheme="minorHAnsi"/>
          <w:iCs/>
          <w:sz w:val="24"/>
          <w:szCs w:val="24"/>
          <w:lang w:val="fr-FR"/>
        </w:rPr>
        <w:t xml:space="preserve"> </w:t>
      </w:r>
      <w:r w:rsidR="001E660E">
        <w:rPr>
          <w:rFonts w:cstheme="minorHAnsi"/>
          <w:iCs/>
          <w:sz w:val="24"/>
          <w:szCs w:val="24"/>
          <w:lang w:val="fr-FR"/>
        </w:rPr>
        <w:t xml:space="preserve">indiquent que depuis le Rapport d’Evaluation, le Service CG/intégrité a été renforcé, passant d’une personne à trois membres. Actuellement, le service se compose </w:t>
      </w:r>
      <w:r w:rsidR="001E660E" w:rsidRPr="005647F0">
        <w:rPr>
          <w:rFonts w:cstheme="minorHAnsi"/>
          <w:iCs/>
          <w:sz w:val="24"/>
          <w:szCs w:val="24"/>
          <w:lang w:val="fr-FR"/>
        </w:rPr>
        <w:t xml:space="preserve">d’un conseiller chef de service ainsi que de deux membres : un </w:t>
      </w:r>
      <w:r w:rsidR="005647F0">
        <w:rPr>
          <w:rFonts w:cstheme="minorHAnsi"/>
          <w:iCs/>
          <w:sz w:val="24"/>
          <w:szCs w:val="24"/>
          <w:lang w:val="fr-FR"/>
        </w:rPr>
        <w:t>inspecteur principal</w:t>
      </w:r>
      <w:r w:rsidR="001E660E" w:rsidRPr="005647F0">
        <w:rPr>
          <w:rFonts w:cstheme="minorHAnsi"/>
          <w:iCs/>
          <w:sz w:val="24"/>
          <w:szCs w:val="24"/>
          <w:lang w:val="fr-FR"/>
        </w:rPr>
        <w:t xml:space="preserve"> et une conseillère.</w:t>
      </w:r>
    </w:p>
    <w:p w14:paraId="6A1EA4A2" w14:textId="77777777" w:rsidR="005647F0" w:rsidRPr="005647F0" w:rsidRDefault="005647F0" w:rsidP="005647F0">
      <w:pPr>
        <w:pStyle w:val="Lijstalinea"/>
        <w:rPr>
          <w:rFonts w:cstheme="minorHAnsi"/>
          <w:iCs/>
          <w:sz w:val="24"/>
          <w:szCs w:val="24"/>
          <w:u w:val="single"/>
          <w:lang w:val="fr-FR"/>
        </w:rPr>
      </w:pPr>
    </w:p>
    <w:p w14:paraId="3468E82E" w14:textId="706702CA" w:rsidR="005647F0" w:rsidRDefault="00111230" w:rsidP="0011123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647F0">
        <w:rPr>
          <w:rFonts w:cstheme="minorHAnsi"/>
          <w:iCs/>
          <w:sz w:val="24"/>
          <w:szCs w:val="24"/>
          <w:u w:val="single"/>
          <w:lang w:val="fr-FR"/>
        </w:rPr>
        <w:t>Le GRECO</w:t>
      </w:r>
      <w:r w:rsidRPr="005647F0">
        <w:rPr>
          <w:rFonts w:cstheme="minorHAnsi"/>
          <w:iCs/>
          <w:sz w:val="24"/>
          <w:szCs w:val="24"/>
          <w:lang w:val="fr-FR"/>
        </w:rPr>
        <w:t xml:space="preserve"> prend note </w:t>
      </w:r>
      <w:r w:rsidR="005647F0">
        <w:rPr>
          <w:rFonts w:cstheme="minorHAnsi"/>
          <w:iCs/>
          <w:sz w:val="24"/>
          <w:szCs w:val="24"/>
          <w:lang w:val="fr-FR"/>
        </w:rPr>
        <w:t>avec satisfaction du fait que le Service CG/Intégrité a triplé ses effectifs depuis le Rapport d’Evaluation</w:t>
      </w:r>
      <w:r w:rsidR="004C34E5">
        <w:rPr>
          <w:rFonts w:cstheme="minorHAnsi"/>
          <w:iCs/>
          <w:sz w:val="24"/>
          <w:szCs w:val="24"/>
          <w:lang w:val="fr-FR"/>
        </w:rPr>
        <w:t>, se conformant ainsi avec la recommandation</w:t>
      </w:r>
      <w:r w:rsidRPr="005647F0">
        <w:rPr>
          <w:rFonts w:cstheme="minorHAnsi"/>
          <w:iCs/>
          <w:sz w:val="24"/>
          <w:szCs w:val="24"/>
          <w:lang w:val="fr-FR"/>
        </w:rPr>
        <w:t xml:space="preserve">. </w:t>
      </w:r>
      <w:r w:rsidR="004C34E5">
        <w:rPr>
          <w:rFonts w:cstheme="minorHAnsi"/>
          <w:iCs/>
          <w:sz w:val="24"/>
          <w:szCs w:val="24"/>
          <w:lang w:val="fr-FR"/>
        </w:rPr>
        <w:t>Il rappelle t</w:t>
      </w:r>
      <w:r w:rsidR="005647F0">
        <w:rPr>
          <w:rFonts w:cstheme="minorHAnsi"/>
          <w:iCs/>
          <w:sz w:val="24"/>
          <w:szCs w:val="24"/>
          <w:lang w:val="fr-FR"/>
        </w:rPr>
        <w:t>outefois</w:t>
      </w:r>
      <w:r w:rsidR="004C34E5">
        <w:rPr>
          <w:rFonts w:cstheme="minorHAnsi"/>
          <w:iCs/>
          <w:sz w:val="24"/>
          <w:szCs w:val="24"/>
          <w:lang w:val="fr-FR"/>
        </w:rPr>
        <w:t xml:space="preserve"> que selon le Rapport d’Evaluation</w:t>
      </w:r>
      <w:r w:rsidR="005647F0">
        <w:rPr>
          <w:rFonts w:cstheme="minorHAnsi"/>
          <w:iCs/>
          <w:sz w:val="24"/>
          <w:szCs w:val="24"/>
          <w:lang w:val="fr-FR"/>
        </w:rPr>
        <w:t xml:space="preserve">, un renforcement au moins à hauteur de l’effectif théoriquement prévu de quatre personnes pour ce service lui paraissait souhaitable, compte tenu de son rôle central dans la politique d’intégrité de la police fédérale (voir paragraphe 152 du Rapport d’Evaluation pour le détail de ses tâches). Il encourage donc les autorités belges à poursuivre leurs efforts en vue d’une dotation </w:t>
      </w:r>
      <w:r w:rsidR="004C34E5">
        <w:rPr>
          <w:rFonts w:cstheme="minorHAnsi"/>
          <w:iCs/>
          <w:sz w:val="24"/>
          <w:szCs w:val="24"/>
          <w:lang w:val="fr-FR"/>
        </w:rPr>
        <w:t xml:space="preserve">plus </w:t>
      </w:r>
      <w:r w:rsidR="00DE1C31">
        <w:rPr>
          <w:rFonts w:cstheme="minorHAnsi"/>
          <w:iCs/>
          <w:sz w:val="24"/>
          <w:szCs w:val="24"/>
          <w:lang w:val="fr-FR"/>
        </w:rPr>
        <w:t>optimale</w:t>
      </w:r>
      <w:r w:rsidR="005647F0">
        <w:rPr>
          <w:rFonts w:cstheme="minorHAnsi"/>
          <w:iCs/>
          <w:sz w:val="24"/>
          <w:szCs w:val="24"/>
          <w:lang w:val="fr-FR"/>
        </w:rPr>
        <w:t xml:space="preserve"> en personnel du Service CG/Intégrité. </w:t>
      </w:r>
    </w:p>
    <w:p w14:paraId="379FFF82" w14:textId="77777777" w:rsidR="005647F0" w:rsidRPr="005647F0" w:rsidRDefault="005647F0" w:rsidP="005647F0">
      <w:pPr>
        <w:pStyle w:val="Lijstalinea"/>
        <w:rPr>
          <w:rFonts w:cstheme="minorHAnsi"/>
          <w:iCs/>
          <w:sz w:val="24"/>
          <w:szCs w:val="24"/>
          <w:u w:val="single"/>
          <w:lang w:val="fr-FR"/>
        </w:rPr>
      </w:pPr>
    </w:p>
    <w:p w14:paraId="25CC3304" w14:textId="3B1B4365" w:rsidR="00111230" w:rsidRPr="005647F0" w:rsidRDefault="00B46A8A" w:rsidP="00111230">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647F0">
        <w:rPr>
          <w:rFonts w:cstheme="minorHAnsi"/>
          <w:iCs/>
          <w:sz w:val="24"/>
          <w:szCs w:val="24"/>
          <w:u w:val="single"/>
          <w:lang w:val="fr-FR"/>
        </w:rPr>
        <w:t>Le GRECO conclut que la recommandation</w:t>
      </w:r>
      <w:r w:rsidR="00111230" w:rsidRPr="005647F0">
        <w:rPr>
          <w:rFonts w:cstheme="minorHAnsi"/>
          <w:iCs/>
          <w:sz w:val="24"/>
          <w:szCs w:val="24"/>
          <w:u w:val="single"/>
          <w:lang w:val="fr-FR"/>
        </w:rPr>
        <w:t xml:space="preserve"> xv</w:t>
      </w:r>
      <w:r w:rsidR="005647F0">
        <w:rPr>
          <w:rFonts w:cstheme="minorHAnsi"/>
          <w:iCs/>
          <w:sz w:val="24"/>
          <w:szCs w:val="24"/>
          <w:u w:val="single"/>
          <w:lang w:val="fr-FR"/>
        </w:rPr>
        <w:t xml:space="preserve"> est mise en œuvre</w:t>
      </w:r>
      <w:r w:rsidR="004C34E5">
        <w:rPr>
          <w:rFonts w:cstheme="minorHAnsi"/>
          <w:iCs/>
          <w:sz w:val="24"/>
          <w:szCs w:val="24"/>
          <w:u w:val="single"/>
          <w:lang w:val="fr-FR"/>
        </w:rPr>
        <w:t xml:space="preserve"> de manière satisfaisante</w:t>
      </w:r>
      <w:r w:rsidR="00111230" w:rsidRPr="005647F0">
        <w:rPr>
          <w:rFonts w:cstheme="minorHAnsi"/>
          <w:iCs/>
          <w:sz w:val="24"/>
          <w:szCs w:val="24"/>
          <w:lang w:val="fr-FR"/>
        </w:rPr>
        <w:t>.</w:t>
      </w:r>
    </w:p>
    <w:p w14:paraId="25CDD7FA" w14:textId="40C0F2C9" w:rsidR="00111230" w:rsidRPr="006E5C11" w:rsidRDefault="00111230" w:rsidP="00111230">
      <w:pPr>
        <w:pStyle w:val="Lijstalinea"/>
        <w:tabs>
          <w:tab w:val="left" w:pos="567"/>
        </w:tabs>
        <w:spacing w:after="0" w:line="240" w:lineRule="auto"/>
        <w:ind w:left="0"/>
        <w:jc w:val="both"/>
        <w:rPr>
          <w:rFonts w:cstheme="minorHAnsi"/>
          <w:iCs/>
          <w:sz w:val="24"/>
          <w:szCs w:val="24"/>
          <w:lang w:val="fr-FR"/>
        </w:rPr>
      </w:pPr>
    </w:p>
    <w:p w14:paraId="64E367A6" w14:textId="5156F3E2" w:rsidR="00111230" w:rsidRPr="006E5C11" w:rsidRDefault="008D69B3" w:rsidP="00313EFE">
      <w:pPr>
        <w:pStyle w:val="Lijstalinea"/>
        <w:keepNext/>
        <w:keepLines/>
        <w:tabs>
          <w:tab w:val="left" w:pos="567"/>
        </w:tabs>
        <w:spacing w:after="0" w:line="240" w:lineRule="auto"/>
        <w:ind w:left="0"/>
        <w:jc w:val="both"/>
        <w:rPr>
          <w:rFonts w:cstheme="minorHAnsi"/>
          <w:b/>
          <w:bCs/>
          <w:iCs/>
          <w:sz w:val="24"/>
          <w:szCs w:val="24"/>
          <w:lang w:val="fr-FR"/>
        </w:rPr>
      </w:pPr>
      <w:r w:rsidRPr="006E5C11">
        <w:rPr>
          <w:rFonts w:cstheme="minorHAnsi"/>
          <w:b/>
          <w:bCs/>
          <w:iCs/>
          <w:sz w:val="24"/>
          <w:szCs w:val="24"/>
          <w:lang w:val="fr-FR"/>
        </w:rPr>
        <w:tab/>
      </w:r>
      <w:r w:rsidR="004379E0" w:rsidRPr="006E5C11">
        <w:rPr>
          <w:rFonts w:cstheme="minorHAnsi"/>
          <w:b/>
          <w:bCs/>
          <w:iCs/>
          <w:sz w:val="24"/>
          <w:szCs w:val="24"/>
          <w:lang w:val="fr-FR"/>
        </w:rPr>
        <w:t>Recommandation xvi</w:t>
      </w:r>
      <w:r w:rsidR="00111230" w:rsidRPr="006E5C11">
        <w:rPr>
          <w:rFonts w:cstheme="minorHAnsi"/>
          <w:b/>
          <w:bCs/>
          <w:iCs/>
          <w:sz w:val="24"/>
          <w:szCs w:val="24"/>
          <w:lang w:val="fr-FR"/>
        </w:rPr>
        <w:t>.</w:t>
      </w:r>
    </w:p>
    <w:p w14:paraId="030C3AFD" w14:textId="77777777" w:rsidR="00111230" w:rsidRPr="008E03E0" w:rsidRDefault="00111230" w:rsidP="008E03E0">
      <w:pPr>
        <w:tabs>
          <w:tab w:val="left" w:pos="567"/>
        </w:tabs>
        <w:spacing w:after="0" w:line="240" w:lineRule="auto"/>
        <w:jc w:val="both"/>
        <w:rPr>
          <w:rFonts w:cstheme="minorHAnsi"/>
          <w:i/>
          <w:iCs/>
          <w:sz w:val="24"/>
          <w:szCs w:val="24"/>
          <w:lang w:val="fr-FR"/>
        </w:rPr>
      </w:pPr>
    </w:p>
    <w:p w14:paraId="737DE440" w14:textId="3FAA57BF" w:rsidR="00173FD6" w:rsidRDefault="005519E3" w:rsidP="00C017DD">
      <w:pPr>
        <w:pStyle w:val="Lijstalinea"/>
        <w:numPr>
          <w:ilvl w:val="0"/>
          <w:numId w:val="13"/>
        </w:numPr>
        <w:tabs>
          <w:tab w:val="left" w:pos="567"/>
        </w:tabs>
        <w:spacing w:after="0" w:line="240" w:lineRule="auto"/>
        <w:ind w:left="0" w:firstLine="0"/>
        <w:jc w:val="both"/>
        <w:rPr>
          <w:rFonts w:cstheme="minorHAnsi"/>
          <w:i/>
          <w:sz w:val="24"/>
          <w:szCs w:val="24"/>
          <w:lang w:val="fr-FR"/>
        </w:rPr>
      </w:pPr>
      <w:r w:rsidRPr="008E03E0">
        <w:rPr>
          <w:rFonts w:cstheme="minorHAnsi"/>
          <w:i/>
          <w:iCs/>
          <w:sz w:val="24"/>
          <w:szCs w:val="24"/>
          <w:lang w:val="fr-FR"/>
        </w:rPr>
        <w:t xml:space="preserve">Le GRECO avait recommandé </w:t>
      </w:r>
      <w:r w:rsidR="00B46A8A" w:rsidRPr="008E03E0">
        <w:rPr>
          <w:rFonts w:cstheme="minorHAnsi"/>
          <w:i/>
          <w:iCs/>
          <w:sz w:val="24"/>
          <w:szCs w:val="24"/>
          <w:lang w:val="fr-FR"/>
        </w:rPr>
        <w:t>que le code de déontologie soit actualisé et que des</w:t>
      </w:r>
      <w:r w:rsidR="00B46A8A" w:rsidRPr="00B46A8A">
        <w:rPr>
          <w:rFonts w:cstheme="minorHAnsi"/>
          <w:i/>
          <w:sz w:val="24"/>
          <w:szCs w:val="24"/>
          <w:lang w:val="fr-FR"/>
        </w:rPr>
        <w:t xml:space="preserve"> dispositions soient prises pour qu’une mise à jour régulière puisse avoir lieu à l’avenir</w:t>
      </w:r>
    </w:p>
    <w:p w14:paraId="04F514D4" w14:textId="77777777" w:rsidR="00173FD6" w:rsidRPr="00173FD6" w:rsidRDefault="00173FD6" w:rsidP="00173FD6">
      <w:pPr>
        <w:tabs>
          <w:tab w:val="left" w:pos="567"/>
        </w:tabs>
        <w:spacing w:after="0" w:line="240" w:lineRule="auto"/>
        <w:jc w:val="both"/>
        <w:rPr>
          <w:rFonts w:cstheme="minorHAnsi"/>
          <w:i/>
          <w:sz w:val="24"/>
          <w:szCs w:val="24"/>
          <w:lang w:val="fr-FR"/>
        </w:rPr>
      </w:pPr>
    </w:p>
    <w:p w14:paraId="07A5A515" w14:textId="54A5A188" w:rsidR="00173FD6" w:rsidRDefault="00111230" w:rsidP="00173FD6">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73FD6">
        <w:rPr>
          <w:rFonts w:cstheme="minorHAnsi"/>
          <w:iCs/>
          <w:sz w:val="24"/>
          <w:szCs w:val="24"/>
          <w:u w:val="single"/>
          <w:lang w:val="fr-FR"/>
        </w:rPr>
        <w:t xml:space="preserve">Les autorités </w:t>
      </w:r>
      <w:r w:rsidR="00B46A8A" w:rsidRPr="00173FD6">
        <w:rPr>
          <w:rFonts w:cstheme="minorHAnsi"/>
          <w:iCs/>
          <w:sz w:val="24"/>
          <w:szCs w:val="24"/>
          <w:u w:val="single"/>
          <w:lang w:val="fr-FR"/>
        </w:rPr>
        <w:t>belges</w:t>
      </w:r>
      <w:r w:rsidR="00E0773C" w:rsidRPr="00173FD6">
        <w:rPr>
          <w:rFonts w:cstheme="minorHAnsi"/>
          <w:iCs/>
          <w:sz w:val="24"/>
          <w:szCs w:val="24"/>
          <w:lang w:val="fr-FR"/>
        </w:rPr>
        <w:t xml:space="preserve"> </w:t>
      </w:r>
      <w:r w:rsidR="00173FD6" w:rsidRPr="00173FD6">
        <w:rPr>
          <w:rFonts w:cstheme="minorHAnsi"/>
          <w:iCs/>
          <w:sz w:val="24"/>
          <w:szCs w:val="24"/>
          <w:lang w:val="fr-FR"/>
        </w:rPr>
        <w:t>expliquent que le point 2 de l’annexe à l’arrêté royal du 10 mai 2006 établissant le code de déontologie des services de police prévoit que l’actualisation du code est exécutée par la Commission de Déontologie, présidée par le directeur-général du Secrétariat de l'administration technique du Ministre de l’Intérieur. La Commission de Déontologie peut réécrire le code de déontologie à la lumière de nouvelles législations, de nouvelles évolutions ou de lignes directrices plus claires.  La réunion de la Commission de Déontologie est ainsi une première étape importante dans la mise à jour et l'actualisation régulière du code.</w:t>
      </w:r>
    </w:p>
    <w:p w14:paraId="2FDF4286" w14:textId="77777777" w:rsidR="00173FD6" w:rsidRPr="00173FD6" w:rsidRDefault="00173FD6" w:rsidP="00173FD6">
      <w:pPr>
        <w:pStyle w:val="Lijstalinea"/>
        <w:rPr>
          <w:rFonts w:cstheme="minorHAnsi"/>
          <w:iCs/>
          <w:sz w:val="24"/>
          <w:szCs w:val="24"/>
          <w:lang w:val="fr-FR"/>
        </w:rPr>
      </w:pPr>
    </w:p>
    <w:p w14:paraId="1936E0A1" w14:textId="4622FE12" w:rsidR="00173FD6" w:rsidRDefault="00173FD6" w:rsidP="00173FD6">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73FD6">
        <w:rPr>
          <w:rFonts w:cstheme="minorHAnsi"/>
          <w:iCs/>
          <w:sz w:val="24"/>
          <w:szCs w:val="24"/>
          <w:lang w:val="fr-FR"/>
        </w:rPr>
        <w:t xml:space="preserve">Depuis la réception du </w:t>
      </w:r>
      <w:r>
        <w:rPr>
          <w:rFonts w:cstheme="minorHAnsi"/>
          <w:iCs/>
          <w:sz w:val="24"/>
          <w:szCs w:val="24"/>
          <w:lang w:val="fr-FR"/>
        </w:rPr>
        <w:t xml:space="preserve">Rapport </w:t>
      </w:r>
      <w:r w:rsidRPr="00173FD6">
        <w:rPr>
          <w:rFonts w:cstheme="minorHAnsi"/>
          <w:iCs/>
          <w:sz w:val="24"/>
          <w:szCs w:val="24"/>
          <w:lang w:val="fr-FR"/>
        </w:rPr>
        <w:t>d’</w:t>
      </w:r>
      <w:r>
        <w:rPr>
          <w:rFonts w:cstheme="minorHAnsi"/>
          <w:iCs/>
          <w:sz w:val="24"/>
          <w:szCs w:val="24"/>
          <w:lang w:val="fr-FR"/>
        </w:rPr>
        <w:t>E</w:t>
      </w:r>
      <w:r w:rsidRPr="00173FD6">
        <w:rPr>
          <w:rFonts w:cstheme="minorHAnsi"/>
          <w:iCs/>
          <w:sz w:val="24"/>
          <w:szCs w:val="24"/>
          <w:lang w:val="fr-FR"/>
        </w:rPr>
        <w:t>valuation</w:t>
      </w:r>
      <w:r>
        <w:rPr>
          <w:rFonts w:cstheme="minorHAnsi"/>
          <w:iCs/>
          <w:sz w:val="24"/>
          <w:szCs w:val="24"/>
          <w:lang w:val="fr-FR"/>
        </w:rPr>
        <w:t>,</w:t>
      </w:r>
      <w:r w:rsidRPr="00173FD6">
        <w:rPr>
          <w:rFonts w:cstheme="minorHAnsi"/>
          <w:iCs/>
          <w:sz w:val="24"/>
          <w:szCs w:val="24"/>
          <w:lang w:val="fr-FR"/>
        </w:rPr>
        <w:t xml:space="preserve"> la Commission de Déontologie - après une période de suspension des réunions - s'est réunie à trois reprises. De nouveaux membres de la police fédérale et locale ont été nommés, dont quatre délégués syndicaux. A cela s’ajoute </w:t>
      </w:r>
      <w:r w:rsidR="00400791">
        <w:rPr>
          <w:rFonts w:cstheme="minorHAnsi"/>
          <w:iCs/>
          <w:sz w:val="24"/>
          <w:szCs w:val="24"/>
          <w:lang w:val="fr-FR"/>
        </w:rPr>
        <w:t xml:space="preserve">le chef du service </w:t>
      </w:r>
      <w:r w:rsidR="003A4EF2">
        <w:rPr>
          <w:rFonts w:cstheme="minorHAnsi"/>
          <w:iCs/>
          <w:sz w:val="24"/>
          <w:szCs w:val="24"/>
          <w:lang w:val="fr-FR"/>
        </w:rPr>
        <w:t>et un</w:t>
      </w:r>
      <w:r w:rsidRPr="00173FD6">
        <w:rPr>
          <w:rFonts w:cstheme="minorHAnsi"/>
          <w:iCs/>
          <w:sz w:val="24"/>
          <w:szCs w:val="24"/>
          <w:lang w:val="fr-FR"/>
        </w:rPr>
        <w:t xml:space="preserve"> conseiller en gestion de l’intégrité du service Intégrité du Commissariat général de la Police Fédérale ainsi qu’un conseiller en gestion de la Commission Permanente de la Police Locale qui y </w:t>
      </w:r>
      <w:r w:rsidR="00DE1C31">
        <w:rPr>
          <w:rFonts w:cstheme="minorHAnsi"/>
          <w:iCs/>
          <w:sz w:val="24"/>
          <w:szCs w:val="24"/>
          <w:lang w:val="fr-FR"/>
        </w:rPr>
        <w:t>siègent</w:t>
      </w:r>
      <w:r w:rsidRPr="00173FD6">
        <w:rPr>
          <w:rFonts w:cstheme="minorHAnsi"/>
          <w:iCs/>
          <w:sz w:val="24"/>
          <w:szCs w:val="24"/>
          <w:lang w:val="fr-FR"/>
        </w:rPr>
        <w:t xml:space="preserve"> tous deux en tant qu’experts internes.</w:t>
      </w:r>
    </w:p>
    <w:p w14:paraId="6954523C" w14:textId="77777777" w:rsidR="00173FD6" w:rsidRPr="00173FD6" w:rsidRDefault="00173FD6" w:rsidP="00173FD6">
      <w:pPr>
        <w:pStyle w:val="Lijstalinea"/>
        <w:rPr>
          <w:rFonts w:cstheme="minorHAnsi"/>
          <w:iCs/>
          <w:sz w:val="24"/>
          <w:szCs w:val="24"/>
          <w:lang w:val="fr-FR"/>
        </w:rPr>
      </w:pPr>
    </w:p>
    <w:p w14:paraId="78011ABC" w14:textId="313B2BB8" w:rsidR="00173FD6" w:rsidRDefault="00173FD6" w:rsidP="001D7B4B">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73FD6">
        <w:rPr>
          <w:rFonts w:cstheme="minorHAnsi"/>
          <w:iCs/>
          <w:sz w:val="24"/>
          <w:szCs w:val="24"/>
          <w:lang w:val="fr-FR"/>
        </w:rPr>
        <w:t>Lors des réunions de la Commission de Déontologie (12/12/2019, 11/02/2020 et 26/01/2021), un inventaire des thèmes à traiter a été dressé : alcool au travail, cumul (activités accessoires), consultations illégales de banques de données par les membres de police, ne pas vouloir traiter des plaintes des citoyens, respect et diversité, l’usage des médias sociaux, uniformité des normes de la GPI (Police Intégrée), etc.</w:t>
      </w:r>
      <w:r>
        <w:rPr>
          <w:rFonts w:cstheme="minorHAnsi"/>
          <w:iCs/>
          <w:sz w:val="24"/>
          <w:szCs w:val="24"/>
          <w:lang w:val="fr-FR"/>
        </w:rPr>
        <w:t xml:space="preserve"> </w:t>
      </w:r>
      <w:r w:rsidRPr="00173FD6">
        <w:rPr>
          <w:rFonts w:cstheme="minorHAnsi"/>
          <w:iCs/>
          <w:sz w:val="24"/>
          <w:szCs w:val="24"/>
          <w:lang w:val="fr-FR"/>
        </w:rPr>
        <w:t>Ces thèmes seront traités en Commission, tenant compte des politiques et priorités des ministres de tutelle pour la police et le Code de Déontologie de la police intégrée sera actualisé si nécessaire.</w:t>
      </w:r>
    </w:p>
    <w:p w14:paraId="60E48ED8" w14:textId="77777777" w:rsidR="00173FD6" w:rsidRPr="00173FD6" w:rsidRDefault="00173FD6" w:rsidP="00173FD6">
      <w:pPr>
        <w:pStyle w:val="Lijstalinea"/>
        <w:rPr>
          <w:rFonts w:cstheme="minorHAnsi"/>
          <w:iCs/>
          <w:sz w:val="24"/>
          <w:szCs w:val="24"/>
          <w:lang w:val="fr-FR"/>
        </w:rPr>
      </w:pPr>
    </w:p>
    <w:p w14:paraId="20B69AAB" w14:textId="77777777" w:rsidR="004E256D" w:rsidRDefault="00173FD6" w:rsidP="004E256D">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73FD6">
        <w:rPr>
          <w:rFonts w:cstheme="minorHAnsi"/>
          <w:iCs/>
          <w:sz w:val="24"/>
          <w:szCs w:val="24"/>
          <w:lang w:val="fr-FR"/>
        </w:rPr>
        <w:t xml:space="preserve">Le règlement d’ordre intérieur de la Commission de Déontologie a été actualisé par les membres ainsi que par les experts présents. Ce règlement a été approuvé le 26 janvier 2021. </w:t>
      </w:r>
      <w:r>
        <w:rPr>
          <w:rFonts w:cstheme="minorHAnsi"/>
          <w:iCs/>
          <w:sz w:val="24"/>
          <w:szCs w:val="24"/>
          <w:lang w:val="fr-FR"/>
        </w:rPr>
        <w:lastRenderedPageBreak/>
        <w:t xml:space="preserve">En outre, comme indiqué sous la </w:t>
      </w:r>
      <w:r w:rsidRPr="00173FD6">
        <w:rPr>
          <w:rFonts w:cstheme="minorHAnsi"/>
          <w:iCs/>
          <w:sz w:val="24"/>
          <w:szCs w:val="24"/>
          <w:lang w:val="fr-FR"/>
        </w:rPr>
        <w:t xml:space="preserve">recommandation </w:t>
      </w:r>
      <w:r>
        <w:rPr>
          <w:rFonts w:cstheme="minorHAnsi"/>
          <w:iCs/>
          <w:sz w:val="24"/>
          <w:szCs w:val="24"/>
          <w:lang w:val="fr-FR"/>
        </w:rPr>
        <w:t>xviii</w:t>
      </w:r>
      <w:r w:rsidRPr="00173FD6">
        <w:rPr>
          <w:rFonts w:cstheme="minorHAnsi"/>
          <w:iCs/>
          <w:sz w:val="24"/>
          <w:szCs w:val="24"/>
          <w:lang w:val="fr-FR"/>
        </w:rPr>
        <w:t>, le point concernant les activités accessoires a déjà été actualisé dans le code de déontologie des services de police.</w:t>
      </w:r>
    </w:p>
    <w:p w14:paraId="1858612C" w14:textId="77777777" w:rsidR="004E256D" w:rsidRPr="004E256D" w:rsidRDefault="004E256D" w:rsidP="004E256D">
      <w:pPr>
        <w:pStyle w:val="Lijstalinea"/>
        <w:rPr>
          <w:rFonts w:cstheme="minorHAnsi"/>
          <w:iCs/>
          <w:sz w:val="24"/>
          <w:szCs w:val="24"/>
          <w:u w:val="single"/>
          <w:lang w:val="fr-FR"/>
        </w:rPr>
      </w:pPr>
    </w:p>
    <w:p w14:paraId="2F384800" w14:textId="0B5BED08" w:rsidR="004E256D" w:rsidRDefault="00D33635" w:rsidP="00D33635">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4E256D">
        <w:rPr>
          <w:rFonts w:cstheme="minorHAnsi"/>
          <w:iCs/>
          <w:sz w:val="24"/>
          <w:szCs w:val="24"/>
          <w:u w:val="single"/>
          <w:lang w:val="fr-FR"/>
        </w:rPr>
        <w:t>Le GRECO</w:t>
      </w:r>
      <w:r w:rsidRPr="004E256D">
        <w:rPr>
          <w:rFonts w:cstheme="minorHAnsi"/>
          <w:iCs/>
          <w:sz w:val="24"/>
          <w:szCs w:val="24"/>
          <w:lang w:val="fr-FR"/>
        </w:rPr>
        <w:t xml:space="preserve"> </w:t>
      </w:r>
      <w:r w:rsidR="004E256D">
        <w:rPr>
          <w:rFonts w:cstheme="minorHAnsi"/>
          <w:iCs/>
          <w:sz w:val="24"/>
          <w:szCs w:val="24"/>
          <w:lang w:val="fr-FR"/>
        </w:rPr>
        <w:t>note avec satisfaction que la Commission de Déontologie se réunit à présent de manière régulière et la mise à jour du code de déontologie si nécessaire entre dans ses attributions. Il note également qu’une mise à jour portant sur les activités accessoires a déjà eu lieu. Les préoccupations ayant donné lieu à la recommandation sont donc prises en compte de manière adéquate. Le GRECO rappelle toutefois que le Rapport d’Evaluation avait identifié les règles relatives à l’acceptation de cadeaux symboliques et celles relatives à l’abstention en cas d’implication personnelle dans une affaire comme d’autres points qui pourraient éventuellement faire l’objet de précisions dans le cadre de mises à jour futures du code.</w:t>
      </w:r>
    </w:p>
    <w:p w14:paraId="1D2F0630" w14:textId="77777777" w:rsidR="004E256D" w:rsidRPr="004E256D" w:rsidRDefault="004E256D" w:rsidP="004E256D">
      <w:pPr>
        <w:pStyle w:val="Lijstalinea"/>
        <w:rPr>
          <w:rFonts w:cstheme="minorHAnsi"/>
          <w:iCs/>
          <w:sz w:val="24"/>
          <w:szCs w:val="24"/>
          <w:u w:val="single"/>
          <w:lang w:val="fr-FR"/>
        </w:rPr>
      </w:pPr>
    </w:p>
    <w:p w14:paraId="1E993AE4" w14:textId="02B1BF55" w:rsidR="00D33635" w:rsidRPr="004E256D" w:rsidRDefault="00D33635" w:rsidP="00D33635">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4E256D">
        <w:rPr>
          <w:rFonts w:cstheme="minorHAnsi"/>
          <w:iCs/>
          <w:sz w:val="24"/>
          <w:szCs w:val="24"/>
          <w:u w:val="single"/>
          <w:lang w:val="fr-FR"/>
        </w:rPr>
        <w:t>Le GRECO conclut que la recommandation xvi</w:t>
      </w:r>
      <w:r w:rsidR="004E256D">
        <w:rPr>
          <w:rFonts w:cstheme="minorHAnsi"/>
          <w:iCs/>
          <w:sz w:val="24"/>
          <w:szCs w:val="24"/>
          <w:u w:val="single"/>
          <w:lang w:val="fr-FR"/>
        </w:rPr>
        <w:t xml:space="preserve"> a été mise en œuvre de manière satisfaisante.</w:t>
      </w:r>
      <w:r w:rsidRPr="004E256D">
        <w:rPr>
          <w:rFonts w:cstheme="minorHAnsi"/>
          <w:iCs/>
          <w:sz w:val="24"/>
          <w:szCs w:val="24"/>
          <w:u w:val="single"/>
          <w:lang w:val="fr-FR"/>
        </w:rPr>
        <w:t xml:space="preserve"> </w:t>
      </w:r>
    </w:p>
    <w:p w14:paraId="7774EEE1" w14:textId="77777777" w:rsidR="00D33635" w:rsidRPr="006E5C11" w:rsidRDefault="00D33635" w:rsidP="00D33635">
      <w:pPr>
        <w:pStyle w:val="Lijstalinea"/>
        <w:tabs>
          <w:tab w:val="left" w:pos="567"/>
        </w:tabs>
        <w:spacing w:after="0" w:line="240" w:lineRule="auto"/>
        <w:ind w:left="0"/>
        <w:jc w:val="both"/>
        <w:rPr>
          <w:rFonts w:cstheme="minorHAnsi"/>
          <w:iCs/>
          <w:sz w:val="24"/>
          <w:szCs w:val="24"/>
          <w:lang w:val="fr-FR"/>
        </w:rPr>
      </w:pPr>
    </w:p>
    <w:p w14:paraId="1678E103" w14:textId="3ABEB376" w:rsidR="00DB41D8" w:rsidRPr="006E5C11" w:rsidRDefault="00DB41D8" w:rsidP="00DB41D8">
      <w:pPr>
        <w:pStyle w:val="Lijstalinea"/>
        <w:tabs>
          <w:tab w:val="left" w:pos="567"/>
        </w:tabs>
        <w:spacing w:after="0" w:line="240" w:lineRule="auto"/>
        <w:ind w:left="0"/>
        <w:jc w:val="both"/>
        <w:rPr>
          <w:rFonts w:cstheme="minorHAnsi"/>
          <w:b/>
          <w:bCs/>
          <w:iCs/>
          <w:sz w:val="24"/>
          <w:szCs w:val="24"/>
          <w:lang w:val="fr-FR"/>
        </w:rPr>
      </w:pPr>
      <w:r w:rsidRPr="006E5C11">
        <w:rPr>
          <w:rFonts w:cstheme="minorHAnsi"/>
          <w:b/>
          <w:bCs/>
          <w:iCs/>
          <w:sz w:val="24"/>
          <w:szCs w:val="24"/>
          <w:lang w:val="fr-FR"/>
        </w:rPr>
        <w:tab/>
        <w:t>Recommandation xvii.</w:t>
      </w:r>
    </w:p>
    <w:p w14:paraId="365CE630" w14:textId="77777777" w:rsidR="00DB41D8" w:rsidRPr="006E5C11" w:rsidRDefault="00DB41D8" w:rsidP="00DB41D8">
      <w:pPr>
        <w:tabs>
          <w:tab w:val="left" w:pos="567"/>
        </w:tabs>
        <w:spacing w:after="0" w:line="240" w:lineRule="auto"/>
        <w:jc w:val="both"/>
        <w:rPr>
          <w:rFonts w:cstheme="minorHAnsi"/>
          <w:iCs/>
          <w:sz w:val="24"/>
          <w:szCs w:val="24"/>
          <w:lang w:val="fr-FR"/>
        </w:rPr>
      </w:pPr>
    </w:p>
    <w:p w14:paraId="70679CDA" w14:textId="51F94CD5" w:rsidR="005A4195" w:rsidRDefault="005519E3" w:rsidP="00E2036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944BD4">
        <w:rPr>
          <w:rFonts w:cstheme="minorHAnsi"/>
          <w:i/>
          <w:iCs/>
          <w:sz w:val="24"/>
          <w:szCs w:val="24"/>
          <w:lang w:val="fr-FR"/>
        </w:rPr>
        <w:t xml:space="preserve">Le GRECO avait recommandé </w:t>
      </w:r>
      <w:r w:rsidR="00B46A8A" w:rsidRPr="00B46A8A">
        <w:rPr>
          <w:rFonts w:cstheme="minorHAnsi"/>
          <w:i/>
          <w:iCs/>
          <w:sz w:val="24"/>
          <w:szCs w:val="24"/>
          <w:lang w:val="fr-FR"/>
        </w:rPr>
        <w:t>de mener une étude sur les moyens de renforcer la stabilité du cadre dirigeant de la police fédérale en vue de prendre des mesures à cette fin</w:t>
      </w:r>
      <w:r w:rsidR="003F5E83" w:rsidRPr="00944BD4">
        <w:rPr>
          <w:rFonts w:cstheme="minorHAnsi"/>
          <w:i/>
          <w:iCs/>
          <w:sz w:val="24"/>
          <w:szCs w:val="24"/>
          <w:lang w:val="fr-FR"/>
        </w:rPr>
        <w:t>.</w:t>
      </w:r>
    </w:p>
    <w:p w14:paraId="6405681C" w14:textId="77777777" w:rsidR="005A4195" w:rsidRPr="005A4195" w:rsidRDefault="005A4195" w:rsidP="005A4195">
      <w:pPr>
        <w:tabs>
          <w:tab w:val="left" w:pos="567"/>
        </w:tabs>
        <w:spacing w:after="0" w:line="240" w:lineRule="auto"/>
        <w:jc w:val="both"/>
        <w:rPr>
          <w:rFonts w:cstheme="minorHAnsi"/>
          <w:i/>
          <w:iCs/>
          <w:sz w:val="24"/>
          <w:szCs w:val="24"/>
          <w:lang w:val="fr-FR"/>
        </w:rPr>
      </w:pPr>
    </w:p>
    <w:p w14:paraId="7816F3F7" w14:textId="7F02D03A" w:rsidR="00356A5B" w:rsidRDefault="00D33635" w:rsidP="00356A5B">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356A5B">
        <w:rPr>
          <w:rFonts w:cstheme="minorHAnsi"/>
          <w:iCs/>
          <w:sz w:val="24"/>
          <w:szCs w:val="24"/>
          <w:u w:val="single"/>
          <w:lang w:val="fr-FR"/>
        </w:rPr>
        <w:t xml:space="preserve">Les autorités </w:t>
      </w:r>
      <w:r w:rsidR="00B46A8A" w:rsidRPr="00356A5B">
        <w:rPr>
          <w:rFonts w:cstheme="minorHAnsi"/>
          <w:iCs/>
          <w:sz w:val="24"/>
          <w:szCs w:val="24"/>
          <w:u w:val="single"/>
          <w:lang w:val="fr-FR"/>
        </w:rPr>
        <w:t>belges</w:t>
      </w:r>
      <w:r w:rsidRPr="00356A5B">
        <w:rPr>
          <w:rFonts w:cstheme="minorHAnsi"/>
          <w:iCs/>
          <w:sz w:val="24"/>
          <w:szCs w:val="24"/>
          <w:lang w:val="fr-FR"/>
        </w:rPr>
        <w:t xml:space="preserve"> </w:t>
      </w:r>
      <w:r w:rsidR="0014426A" w:rsidRPr="00356A5B">
        <w:rPr>
          <w:rFonts w:cstheme="minorHAnsi"/>
          <w:iCs/>
          <w:sz w:val="24"/>
          <w:szCs w:val="24"/>
          <w:lang w:val="fr-FR"/>
        </w:rPr>
        <w:t xml:space="preserve">font valoir que tous les blocages rencontrés lorsque la Belgique était en attente d’un gouvernement, à savoir </w:t>
      </w:r>
      <w:r w:rsidR="00356A5B" w:rsidRPr="00356A5B">
        <w:rPr>
          <w:rFonts w:cstheme="minorHAnsi"/>
          <w:iCs/>
          <w:sz w:val="24"/>
          <w:szCs w:val="24"/>
          <w:lang w:val="fr-FR"/>
        </w:rPr>
        <w:t xml:space="preserve">que des membres du personnel du cadre dirigeant de la Police Fédérale - nommés </w:t>
      </w:r>
      <w:r w:rsidR="00356A5B" w:rsidRPr="00356A5B">
        <w:rPr>
          <w:rFonts w:cstheme="minorHAnsi"/>
          <w:i/>
          <w:sz w:val="24"/>
          <w:szCs w:val="24"/>
          <w:lang w:val="fr-FR"/>
        </w:rPr>
        <w:t>ad intérim</w:t>
      </w:r>
      <w:r w:rsidR="00356A5B" w:rsidRPr="00356A5B">
        <w:rPr>
          <w:rFonts w:cstheme="minorHAnsi"/>
          <w:iCs/>
          <w:sz w:val="24"/>
          <w:szCs w:val="24"/>
          <w:lang w:val="fr-FR"/>
        </w:rPr>
        <w:t xml:space="preserve"> – ne pouvaient assumer pleinement leur rôle ont été résolus avec la mise en place d’un gouvernement. </w:t>
      </w:r>
    </w:p>
    <w:p w14:paraId="25324121" w14:textId="77777777" w:rsidR="00356A5B" w:rsidRPr="00356A5B" w:rsidRDefault="00356A5B" w:rsidP="00356A5B">
      <w:pPr>
        <w:pStyle w:val="Lijstalinea"/>
        <w:rPr>
          <w:rFonts w:cstheme="minorHAnsi"/>
          <w:iCs/>
          <w:sz w:val="24"/>
          <w:szCs w:val="24"/>
          <w:lang w:val="fr-FR"/>
        </w:rPr>
      </w:pPr>
    </w:p>
    <w:p w14:paraId="239A3043" w14:textId="5DF85513" w:rsidR="00356A5B" w:rsidRDefault="00356A5B" w:rsidP="00356A5B">
      <w:pPr>
        <w:pStyle w:val="Lijstalinea"/>
        <w:numPr>
          <w:ilvl w:val="0"/>
          <w:numId w:val="13"/>
        </w:numPr>
        <w:tabs>
          <w:tab w:val="left" w:pos="567"/>
        </w:tabs>
        <w:spacing w:after="0" w:line="240" w:lineRule="auto"/>
        <w:ind w:left="0" w:firstLine="0"/>
        <w:jc w:val="both"/>
        <w:rPr>
          <w:rFonts w:cstheme="minorHAnsi"/>
          <w:iCs/>
          <w:sz w:val="24"/>
          <w:szCs w:val="24"/>
          <w:lang w:val="fr-FR"/>
        </w:rPr>
      </w:pPr>
      <w:r>
        <w:rPr>
          <w:rFonts w:cstheme="minorHAnsi"/>
          <w:iCs/>
          <w:sz w:val="24"/>
          <w:szCs w:val="24"/>
          <w:lang w:val="fr-FR"/>
        </w:rPr>
        <w:t>En effet</w:t>
      </w:r>
      <w:r w:rsidRPr="00356A5B">
        <w:rPr>
          <w:rFonts w:cstheme="minorHAnsi"/>
          <w:iCs/>
          <w:sz w:val="24"/>
          <w:szCs w:val="24"/>
          <w:lang w:val="fr-FR"/>
        </w:rPr>
        <w:t xml:space="preserve">, un dirigeant commissionné conformément au statut, dans une fonction supérieure (fonction à mandat </w:t>
      </w:r>
      <w:r w:rsidRPr="00356A5B">
        <w:rPr>
          <w:rFonts w:cstheme="minorHAnsi"/>
          <w:i/>
          <w:sz w:val="24"/>
          <w:szCs w:val="24"/>
          <w:lang w:val="fr-FR"/>
        </w:rPr>
        <w:t xml:space="preserve">ad </w:t>
      </w:r>
      <w:proofErr w:type="spellStart"/>
      <w:r w:rsidRPr="00356A5B">
        <w:rPr>
          <w:rFonts w:cstheme="minorHAnsi"/>
          <w:i/>
          <w:sz w:val="24"/>
          <w:szCs w:val="24"/>
          <w:lang w:val="fr-FR"/>
        </w:rPr>
        <w:t>interim</w:t>
      </w:r>
      <w:proofErr w:type="spellEnd"/>
      <w:r w:rsidRPr="00356A5B">
        <w:rPr>
          <w:rFonts w:cstheme="minorHAnsi"/>
          <w:iCs/>
          <w:sz w:val="24"/>
          <w:szCs w:val="24"/>
          <w:lang w:val="fr-FR"/>
        </w:rPr>
        <w:t>), assume l’ensemble des compétences</w:t>
      </w:r>
      <w:r>
        <w:rPr>
          <w:rFonts w:cstheme="minorHAnsi"/>
          <w:iCs/>
          <w:sz w:val="24"/>
          <w:szCs w:val="24"/>
          <w:lang w:val="fr-FR"/>
        </w:rPr>
        <w:t xml:space="preserve"> de cette fonction, selon le </w:t>
      </w:r>
      <w:r w:rsidRPr="00356A5B">
        <w:rPr>
          <w:rFonts w:cstheme="minorHAnsi"/>
          <w:iCs/>
          <w:sz w:val="24"/>
          <w:szCs w:val="24"/>
          <w:lang w:val="fr-FR"/>
        </w:rPr>
        <w:t xml:space="preserve">principe de continuité des services publics. Toutefois, cette situation tant pour le dirigeant que pour l’organisation doit être strictement limitée dans le temps. </w:t>
      </w:r>
    </w:p>
    <w:p w14:paraId="1C565024" w14:textId="77777777" w:rsidR="00356A5B" w:rsidRPr="00356A5B" w:rsidRDefault="00356A5B" w:rsidP="00356A5B">
      <w:pPr>
        <w:pStyle w:val="Lijstalinea"/>
        <w:rPr>
          <w:rFonts w:cstheme="minorHAnsi"/>
          <w:iCs/>
          <w:sz w:val="24"/>
          <w:szCs w:val="24"/>
          <w:lang w:val="fr-FR"/>
        </w:rPr>
      </w:pPr>
    </w:p>
    <w:p w14:paraId="2E32FA9A" w14:textId="144C838B" w:rsidR="001A3852" w:rsidRDefault="00356A5B" w:rsidP="00D33635">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356A5B">
        <w:rPr>
          <w:rFonts w:cstheme="minorHAnsi"/>
          <w:iCs/>
          <w:sz w:val="24"/>
          <w:szCs w:val="24"/>
          <w:lang w:val="fr-FR"/>
        </w:rPr>
        <w:t>Concrètement, en octobre 2020, 4 directeurs judiciaires et 3 directeurs coordonnateurs ont prêté serment. En janvier 2021, le directeur général de la police judiciaire a été nommé. La procédure de sélection pour un directeur général des ressources et de l’information est actuellement en cours.</w:t>
      </w:r>
    </w:p>
    <w:p w14:paraId="74C4A99A" w14:textId="77777777" w:rsidR="001A3852" w:rsidRPr="001A3852" w:rsidRDefault="001A3852" w:rsidP="001A3852">
      <w:pPr>
        <w:pStyle w:val="Lijstalinea"/>
        <w:rPr>
          <w:rFonts w:cstheme="minorHAnsi"/>
          <w:iCs/>
          <w:sz w:val="24"/>
          <w:szCs w:val="24"/>
          <w:u w:val="single"/>
          <w:lang w:val="fr-FR"/>
        </w:rPr>
      </w:pPr>
    </w:p>
    <w:p w14:paraId="126DC5B1" w14:textId="623D52D3" w:rsidR="001A3852" w:rsidRDefault="00D33635" w:rsidP="00D33635">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A3852">
        <w:rPr>
          <w:rFonts w:cstheme="minorHAnsi"/>
          <w:iCs/>
          <w:sz w:val="24"/>
          <w:szCs w:val="24"/>
          <w:u w:val="single"/>
          <w:lang w:val="fr-FR"/>
        </w:rPr>
        <w:t>Le GRECO</w:t>
      </w:r>
      <w:r w:rsidRPr="001A3852">
        <w:rPr>
          <w:rFonts w:cstheme="minorHAnsi"/>
          <w:iCs/>
          <w:sz w:val="24"/>
          <w:szCs w:val="24"/>
          <w:lang w:val="fr-FR"/>
        </w:rPr>
        <w:t xml:space="preserve"> </w:t>
      </w:r>
      <w:r w:rsidR="00356A5B" w:rsidRPr="001A3852">
        <w:rPr>
          <w:rFonts w:cstheme="minorHAnsi"/>
          <w:iCs/>
          <w:sz w:val="24"/>
          <w:szCs w:val="24"/>
          <w:lang w:val="fr-FR"/>
        </w:rPr>
        <w:t xml:space="preserve">note avec satisfaction que certains des postes du cadre dirigeant de la police nationale, qui étaient occupés </w:t>
      </w:r>
      <w:r w:rsidR="00356A5B" w:rsidRPr="001A3852">
        <w:rPr>
          <w:rFonts w:cstheme="minorHAnsi"/>
          <w:i/>
          <w:sz w:val="24"/>
          <w:szCs w:val="24"/>
          <w:lang w:val="fr-FR"/>
        </w:rPr>
        <w:t xml:space="preserve">ad </w:t>
      </w:r>
      <w:proofErr w:type="spellStart"/>
      <w:r w:rsidR="00356A5B" w:rsidRPr="001A3852">
        <w:rPr>
          <w:rFonts w:cstheme="minorHAnsi"/>
          <w:i/>
          <w:sz w:val="24"/>
          <w:szCs w:val="24"/>
          <w:lang w:val="fr-FR"/>
        </w:rPr>
        <w:t>interim</w:t>
      </w:r>
      <w:proofErr w:type="spellEnd"/>
      <w:r w:rsidR="00356A5B" w:rsidRPr="001A3852">
        <w:rPr>
          <w:rFonts w:cstheme="minorHAnsi"/>
          <w:iCs/>
          <w:sz w:val="24"/>
          <w:szCs w:val="24"/>
          <w:lang w:val="fr-FR"/>
        </w:rPr>
        <w:t xml:space="preserve"> lors de la visite sur place, ont été pourvus par des titulaires à part entière</w:t>
      </w:r>
      <w:r w:rsidRPr="001A3852">
        <w:rPr>
          <w:rFonts w:cstheme="minorHAnsi"/>
          <w:iCs/>
          <w:sz w:val="24"/>
          <w:szCs w:val="24"/>
          <w:lang w:val="fr-FR"/>
        </w:rPr>
        <w:t>.</w:t>
      </w:r>
      <w:r w:rsidR="00356A5B" w:rsidRPr="001A3852">
        <w:rPr>
          <w:rFonts w:cstheme="minorHAnsi"/>
          <w:iCs/>
          <w:sz w:val="24"/>
          <w:szCs w:val="24"/>
          <w:lang w:val="fr-FR"/>
        </w:rPr>
        <w:t xml:space="preserve"> Il n’en reste pas moins </w:t>
      </w:r>
      <w:r w:rsidR="00DE1C31">
        <w:rPr>
          <w:rFonts w:cstheme="minorHAnsi"/>
          <w:iCs/>
          <w:sz w:val="24"/>
          <w:szCs w:val="24"/>
          <w:lang w:val="fr-FR"/>
        </w:rPr>
        <w:t xml:space="preserve">qu’aucune étude n’a été initiée, comme demandé par la recommandation, et </w:t>
      </w:r>
      <w:r w:rsidR="00356A5B" w:rsidRPr="001A3852">
        <w:rPr>
          <w:rFonts w:cstheme="minorHAnsi"/>
          <w:iCs/>
          <w:sz w:val="24"/>
          <w:szCs w:val="24"/>
          <w:lang w:val="fr-FR"/>
        </w:rPr>
        <w:t>que les raisons du blocage</w:t>
      </w:r>
      <w:r w:rsidR="006E21E6" w:rsidRPr="001A3852">
        <w:rPr>
          <w:rFonts w:cstheme="minorHAnsi"/>
          <w:iCs/>
          <w:sz w:val="24"/>
          <w:szCs w:val="24"/>
          <w:lang w:val="fr-FR"/>
        </w:rPr>
        <w:t xml:space="preserve"> persistent</w:t>
      </w:r>
      <w:r w:rsidR="00356A5B" w:rsidRPr="001A3852">
        <w:rPr>
          <w:rFonts w:cstheme="minorHAnsi"/>
          <w:iCs/>
          <w:sz w:val="24"/>
          <w:szCs w:val="24"/>
          <w:lang w:val="fr-FR"/>
        </w:rPr>
        <w:t xml:space="preserve"> – à savoir qu’un gouvernement en affaires courantes ne</w:t>
      </w:r>
      <w:r w:rsidR="006E21E6" w:rsidRPr="001A3852">
        <w:rPr>
          <w:rFonts w:cstheme="minorHAnsi"/>
          <w:iCs/>
          <w:sz w:val="24"/>
          <w:szCs w:val="24"/>
          <w:lang w:val="fr-FR"/>
        </w:rPr>
        <w:t xml:space="preserve"> procède pas à des nominations de cadres dirigeants, entraînant ainsi une certaine instabilité qui engendre des difficultés à mener une politique dans la durée. </w:t>
      </w:r>
      <w:r w:rsidR="008E15FD" w:rsidRPr="001A3852">
        <w:rPr>
          <w:rFonts w:cstheme="minorHAnsi"/>
          <w:iCs/>
          <w:sz w:val="24"/>
          <w:szCs w:val="24"/>
          <w:lang w:val="fr-FR"/>
        </w:rPr>
        <w:t xml:space="preserve">Le GRECO rappelle en outre que certains des exemples cités dans le Rapport d’Evaluation (voir paragraphe 177) montrent que certaines de ces désignations </w:t>
      </w:r>
      <w:r w:rsidR="008E15FD" w:rsidRPr="001A3852">
        <w:rPr>
          <w:rFonts w:cstheme="minorHAnsi"/>
          <w:i/>
          <w:sz w:val="24"/>
          <w:szCs w:val="24"/>
          <w:lang w:val="fr-FR"/>
        </w:rPr>
        <w:t xml:space="preserve">ad </w:t>
      </w:r>
      <w:proofErr w:type="spellStart"/>
      <w:r w:rsidR="008E15FD" w:rsidRPr="001A3852">
        <w:rPr>
          <w:rFonts w:cstheme="minorHAnsi"/>
          <w:i/>
          <w:sz w:val="24"/>
          <w:szCs w:val="24"/>
          <w:lang w:val="fr-FR"/>
        </w:rPr>
        <w:t>interim</w:t>
      </w:r>
      <w:proofErr w:type="spellEnd"/>
      <w:r w:rsidR="008E15FD" w:rsidRPr="001A3852">
        <w:rPr>
          <w:rFonts w:cstheme="minorHAnsi"/>
          <w:iCs/>
          <w:sz w:val="24"/>
          <w:szCs w:val="24"/>
          <w:lang w:val="fr-FR"/>
        </w:rPr>
        <w:t xml:space="preserve"> semblaient se prolonger sur plusieurs années, au-delà même des </w:t>
      </w:r>
      <w:r w:rsidR="006E21E6" w:rsidRPr="001A3852">
        <w:rPr>
          <w:rFonts w:cstheme="minorHAnsi"/>
          <w:iCs/>
          <w:sz w:val="24"/>
          <w:szCs w:val="24"/>
          <w:lang w:val="fr-FR"/>
        </w:rPr>
        <w:t>situations de gouvernements d’affaires courantes</w:t>
      </w:r>
      <w:r w:rsidR="008E15FD" w:rsidRPr="001A3852">
        <w:rPr>
          <w:rFonts w:cstheme="minorHAnsi"/>
          <w:iCs/>
          <w:sz w:val="24"/>
          <w:szCs w:val="24"/>
          <w:lang w:val="fr-FR"/>
        </w:rPr>
        <w:t xml:space="preserve">. </w:t>
      </w:r>
      <w:r w:rsidR="00DE1C31">
        <w:rPr>
          <w:rFonts w:cstheme="minorHAnsi"/>
          <w:iCs/>
          <w:sz w:val="24"/>
          <w:szCs w:val="24"/>
          <w:lang w:val="fr-FR"/>
        </w:rPr>
        <w:t>La recommandation garde donc toute sa pertinence.</w:t>
      </w:r>
    </w:p>
    <w:p w14:paraId="1845DDBC" w14:textId="77777777" w:rsidR="001A3852" w:rsidRPr="001A3852" w:rsidRDefault="001A3852" w:rsidP="001A3852">
      <w:pPr>
        <w:pStyle w:val="Lijstalinea"/>
        <w:rPr>
          <w:rFonts w:cstheme="minorHAnsi"/>
          <w:iCs/>
          <w:sz w:val="24"/>
          <w:szCs w:val="24"/>
          <w:u w:val="single"/>
          <w:lang w:val="fr-FR"/>
        </w:rPr>
      </w:pPr>
    </w:p>
    <w:p w14:paraId="3383891D" w14:textId="19C81523" w:rsidR="00D33635" w:rsidRPr="001A3852" w:rsidRDefault="00241D23" w:rsidP="00D33635">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1A3852">
        <w:rPr>
          <w:rFonts w:cstheme="minorHAnsi"/>
          <w:iCs/>
          <w:sz w:val="24"/>
          <w:szCs w:val="24"/>
          <w:u w:val="single"/>
          <w:lang w:val="fr-FR"/>
        </w:rPr>
        <w:t>Le GRECO</w:t>
      </w:r>
      <w:r w:rsidR="00D33635" w:rsidRPr="001A3852">
        <w:rPr>
          <w:rFonts w:cstheme="minorHAnsi"/>
          <w:iCs/>
          <w:sz w:val="24"/>
          <w:szCs w:val="24"/>
          <w:u w:val="single"/>
          <w:lang w:val="fr-FR"/>
        </w:rPr>
        <w:t xml:space="preserve"> conclut que la recommandation xv</w:t>
      </w:r>
      <w:r w:rsidR="00C14C24" w:rsidRPr="001A3852">
        <w:rPr>
          <w:rFonts w:cstheme="minorHAnsi"/>
          <w:iCs/>
          <w:sz w:val="24"/>
          <w:szCs w:val="24"/>
          <w:u w:val="single"/>
          <w:lang w:val="fr-FR"/>
        </w:rPr>
        <w:t>i</w:t>
      </w:r>
      <w:r w:rsidR="00D33635" w:rsidRPr="001A3852">
        <w:rPr>
          <w:rFonts w:cstheme="minorHAnsi"/>
          <w:iCs/>
          <w:sz w:val="24"/>
          <w:szCs w:val="24"/>
          <w:u w:val="single"/>
          <w:lang w:val="fr-FR"/>
        </w:rPr>
        <w:t>i</w:t>
      </w:r>
      <w:r w:rsidR="00DE1C31">
        <w:rPr>
          <w:rFonts w:cstheme="minorHAnsi"/>
          <w:iCs/>
          <w:sz w:val="24"/>
          <w:szCs w:val="24"/>
          <w:u w:val="single"/>
          <w:lang w:val="fr-FR"/>
        </w:rPr>
        <w:t xml:space="preserve"> n’est pas</w:t>
      </w:r>
      <w:r w:rsidR="00356A5B" w:rsidRPr="001A3852">
        <w:rPr>
          <w:rFonts w:cstheme="minorHAnsi"/>
          <w:iCs/>
          <w:sz w:val="24"/>
          <w:szCs w:val="24"/>
          <w:u w:val="single"/>
          <w:lang w:val="fr-FR"/>
        </w:rPr>
        <w:t xml:space="preserve"> mise en œuvre</w:t>
      </w:r>
      <w:r w:rsidR="00D33635" w:rsidRPr="001A3852">
        <w:rPr>
          <w:rFonts w:cstheme="minorHAnsi"/>
          <w:iCs/>
          <w:sz w:val="24"/>
          <w:szCs w:val="24"/>
          <w:lang w:val="fr-FR"/>
        </w:rPr>
        <w:t>.</w:t>
      </w:r>
    </w:p>
    <w:p w14:paraId="582FE7A3" w14:textId="77777777" w:rsidR="00D33635" w:rsidRPr="006E5C11" w:rsidRDefault="00D33635" w:rsidP="00D33635">
      <w:pPr>
        <w:pStyle w:val="Lijstalinea"/>
        <w:tabs>
          <w:tab w:val="left" w:pos="567"/>
        </w:tabs>
        <w:spacing w:after="0" w:line="240" w:lineRule="auto"/>
        <w:ind w:left="0"/>
        <w:jc w:val="both"/>
        <w:rPr>
          <w:rFonts w:cstheme="minorHAnsi"/>
          <w:iCs/>
          <w:sz w:val="24"/>
          <w:szCs w:val="24"/>
          <w:lang w:val="fr-FR"/>
        </w:rPr>
      </w:pPr>
    </w:p>
    <w:p w14:paraId="40D64AB5" w14:textId="4E4F7A99" w:rsidR="00D33635" w:rsidRPr="006E5C11" w:rsidRDefault="0021214F" w:rsidP="00D33635">
      <w:pPr>
        <w:pStyle w:val="Lijstalinea"/>
        <w:tabs>
          <w:tab w:val="left" w:pos="567"/>
        </w:tabs>
        <w:spacing w:after="0" w:line="240" w:lineRule="auto"/>
        <w:ind w:left="0"/>
        <w:jc w:val="both"/>
        <w:rPr>
          <w:rFonts w:cstheme="minorHAnsi"/>
          <w:b/>
          <w:bCs/>
          <w:iCs/>
          <w:sz w:val="24"/>
          <w:szCs w:val="24"/>
          <w:lang w:val="fr-FR"/>
        </w:rPr>
      </w:pPr>
      <w:r w:rsidRPr="006E5C11">
        <w:rPr>
          <w:rFonts w:cstheme="minorHAnsi"/>
          <w:b/>
          <w:bCs/>
          <w:iCs/>
          <w:sz w:val="24"/>
          <w:szCs w:val="24"/>
          <w:lang w:val="fr-FR"/>
        </w:rPr>
        <w:lastRenderedPageBreak/>
        <w:tab/>
      </w:r>
      <w:r w:rsidR="00D33635" w:rsidRPr="006E5C11">
        <w:rPr>
          <w:rFonts w:cstheme="minorHAnsi"/>
          <w:b/>
          <w:bCs/>
          <w:iCs/>
          <w:sz w:val="24"/>
          <w:szCs w:val="24"/>
          <w:lang w:val="fr-FR"/>
        </w:rPr>
        <w:t>Recommandation xviii.</w:t>
      </w:r>
    </w:p>
    <w:p w14:paraId="77FCCA35" w14:textId="77777777" w:rsidR="00D33635" w:rsidRPr="006E5C11" w:rsidRDefault="00D33635" w:rsidP="00D33635">
      <w:pPr>
        <w:pStyle w:val="Lijstalinea"/>
        <w:tabs>
          <w:tab w:val="left" w:pos="567"/>
        </w:tabs>
        <w:spacing w:after="0" w:line="240" w:lineRule="auto"/>
        <w:ind w:left="0"/>
        <w:jc w:val="both"/>
        <w:rPr>
          <w:rFonts w:cstheme="minorHAnsi"/>
          <w:iCs/>
          <w:sz w:val="24"/>
          <w:szCs w:val="24"/>
          <w:lang w:val="fr-FR"/>
        </w:rPr>
      </w:pPr>
    </w:p>
    <w:p w14:paraId="0F72BAC6" w14:textId="3F73ECFC" w:rsidR="001A3852" w:rsidRDefault="005519E3" w:rsidP="00D33635">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519E3">
        <w:rPr>
          <w:rFonts w:cstheme="minorHAnsi"/>
          <w:i/>
          <w:iCs/>
          <w:sz w:val="24"/>
          <w:szCs w:val="24"/>
          <w:lang w:val="fr-FR"/>
        </w:rPr>
        <w:t xml:space="preserve">Le GRECO avait recommandé </w:t>
      </w:r>
      <w:r w:rsidR="00B46A8A" w:rsidRPr="00B46A8A">
        <w:rPr>
          <w:rFonts w:cstheme="minorHAnsi"/>
          <w:i/>
          <w:iCs/>
          <w:sz w:val="24"/>
          <w:szCs w:val="24"/>
          <w:lang w:val="fr-FR"/>
        </w:rPr>
        <w:t>qu’un contrôle d’intégrité des candidats soit mis en place dans le cadre de la mobilité et de la promotion – y compris vers des fonctions à mandat – ainsi qu’à intervalles réguliers au cours de la carrière</w:t>
      </w:r>
      <w:r w:rsidRPr="005519E3">
        <w:rPr>
          <w:rFonts w:cstheme="minorHAnsi"/>
          <w:i/>
          <w:iCs/>
          <w:sz w:val="24"/>
          <w:szCs w:val="24"/>
          <w:lang w:val="fr-FR"/>
        </w:rPr>
        <w:t>.</w:t>
      </w:r>
    </w:p>
    <w:p w14:paraId="5D575C15" w14:textId="77777777" w:rsidR="001A3852" w:rsidRPr="001A3852" w:rsidRDefault="001A3852" w:rsidP="001A3852">
      <w:pPr>
        <w:tabs>
          <w:tab w:val="left" w:pos="567"/>
        </w:tabs>
        <w:spacing w:after="0" w:line="240" w:lineRule="auto"/>
        <w:jc w:val="both"/>
        <w:rPr>
          <w:rFonts w:cstheme="minorHAnsi"/>
          <w:i/>
          <w:iCs/>
          <w:sz w:val="24"/>
          <w:szCs w:val="24"/>
          <w:lang w:val="fr-FR"/>
        </w:rPr>
      </w:pPr>
    </w:p>
    <w:p w14:paraId="742A2D9D" w14:textId="77777777" w:rsidR="00566F16" w:rsidRDefault="00D33635" w:rsidP="00566F1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1A3852">
        <w:rPr>
          <w:rFonts w:cstheme="minorHAnsi"/>
          <w:iCs/>
          <w:sz w:val="24"/>
          <w:szCs w:val="24"/>
          <w:u w:val="single"/>
          <w:lang w:val="fr-FR"/>
        </w:rPr>
        <w:t xml:space="preserve">Les autorités </w:t>
      </w:r>
      <w:r w:rsidR="00B46A8A" w:rsidRPr="001A3852">
        <w:rPr>
          <w:rFonts w:cstheme="minorHAnsi"/>
          <w:iCs/>
          <w:sz w:val="24"/>
          <w:szCs w:val="24"/>
          <w:u w:val="single"/>
          <w:lang w:val="fr-FR"/>
        </w:rPr>
        <w:t>belges</w:t>
      </w:r>
      <w:r w:rsidR="001A3852">
        <w:rPr>
          <w:rFonts w:cstheme="minorHAnsi"/>
          <w:iCs/>
          <w:sz w:val="24"/>
          <w:szCs w:val="24"/>
          <w:lang w:val="fr-FR"/>
        </w:rPr>
        <w:t xml:space="preserve"> </w:t>
      </w:r>
      <w:r w:rsidR="00B232BF">
        <w:rPr>
          <w:rFonts w:cstheme="minorHAnsi"/>
          <w:iCs/>
          <w:sz w:val="24"/>
          <w:szCs w:val="24"/>
          <w:lang w:val="fr-FR"/>
        </w:rPr>
        <w:t>expliquent</w:t>
      </w:r>
      <w:r w:rsidR="00C67B24">
        <w:rPr>
          <w:rFonts w:cstheme="minorHAnsi"/>
          <w:iCs/>
          <w:sz w:val="24"/>
          <w:szCs w:val="24"/>
          <w:lang w:val="fr-FR"/>
        </w:rPr>
        <w:t xml:space="preserve"> que, dans le cadre de la mise en œuvre de la déclaration de politique de la Ministre de l’Intérieur, un groupe de travail, piloté par le service CG/FIW/Screening a été mis en place pour développer le concept de « screening en carrière ». </w:t>
      </w:r>
      <w:r w:rsidR="00B232BF">
        <w:rPr>
          <w:rFonts w:cstheme="minorHAnsi"/>
          <w:iCs/>
          <w:sz w:val="24"/>
          <w:szCs w:val="24"/>
          <w:lang w:val="fr-FR"/>
        </w:rPr>
        <w:t>Le projet vise à concevoir, mettre en œuvre et appliquer une procédure de screening tout au long de la carrière des membres opérationnels et administratifs de la Police Intégrée.</w:t>
      </w:r>
      <w:r w:rsidR="00C67B24">
        <w:rPr>
          <w:rFonts w:cstheme="minorHAnsi"/>
          <w:iCs/>
          <w:sz w:val="24"/>
          <w:szCs w:val="24"/>
          <w:lang w:val="fr-FR"/>
        </w:rPr>
        <w:t xml:space="preserve"> </w:t>
      </w:r>
    </w:p>
    <w:p w14:paraId="1124CFE8" w14:textId="77777777" w:rsidR="00566F16" w:rsidRPr="00566F16" w:rsidRDefault="00566F16" w:rsidP="00566F16">
      <w:pPr>
        <w:pStyle w:val="Lijstalinea"/>
        <w:rPr>
          <w:rFonts w:cstheme="minorHAnsi"/>
          <w:iCs/>
          <w:sz w:val="24"/>
          <w:szCs w:val="24"/>
          <w:lang w:val="fr-FR"/>
        </w:rPr>
      </w:pPr>
    </w:p>
    <w:p w14:paraId="3C6BA383" w14:textId="486F62B2" w:rsidR="00C56034" w:rsidRPr="00566F16" w:rsidRDefault="00C67B24" w:rsidP="00566F16">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66F16">
        <w:rPr>
          <w:rFonts w:cstheme="minorHAnsi"/>
          <w:iCs/>
          <w:sz w:val="24"/>
          <w:szCs w:val="24"/>
          <w:lang w:val="fr-FR"/>
        </w:rPr>
        <w:t>Il</w:t>
      </w:r>
      <w:r w:rsidR="00C56034" w:rsidRPr="00566F16">
        <w:rPr>
          <w:rFonts w:cstheme="minorHAnsi"/>
          <w:iCs/>
          <w:sz w:val="24"/>
          <w:szCs w:val="24"/>
          <w:lang w:val="fr-FR"/>
        </w:rPr>
        <w:t xml:space="preserve"> </w:t>
      </w:r>
      <w:r w:rsidR="003A4EF2" w:rsidRPr="00566F16">
        <w:rPr>
          <w:rFonts w:cstheme="minorHAnsi"/>
          <w:iCs/>
          <w:sz w:val="24"/>
          <w:szCs w:val="24"/>
          <w:lang w:val="fr-FR"/>
        </w:rPr>
        <w:t xml:space="preserve">comprend </w:t>
      </w:r>
      <w:r w:rsidR="00C56034" w:rsidRPr="00566F16">
        <w:rPr>
          <w:rFonts w:cstheme="minorHAnsi"/>
          <w:iCs/>
          <w:sz w:val="24"/>
          <w:szCs w:val="24"/>
          <w:lang w:val="fr-FR"/>
        </w:rPr>
        <w:t>trois phases, à savoir l’adoption de la vision, la modification juridique du statut des services de police intégrant le screening tout au long de la carrière et le développement d’une solution ICT pour effectuer ce screening. Les deux premières phases devront aboutir fin 2021 au plus tard et la dernière phase débutera en 2022.</w:t>
      </w:r>
    </w:p>
    <w:p w14:paraId="79CAFE20" w14:textId="77777777" w:rsidR="00C67B24" w:rsidRPr="00FA7360" w:rsidRDefault="00C67B24" w:rsidP="00FA7360">
      <w:pPr>
        <w:pStyle w:val="Lijstalinea"/>
        <w:rPr>
          <w:lang w:val="fr-FR"/>
        </w:rPr>
      </w:pPr>
    </w:p>
    <w:p w14:paraId="2D7843BA" w14:textId="338A5F3E" w:rsidR="00C67B24" w:rsidRPr="00C56034" w:rsidRDefault="00C67B24" w:rsidP="00C67B24">
      <w:pPr>
        <w:pStyle w:val="Lijstalinea"/>
        <w:numPr>
          <w:ilvl w:val="0"/>
          <w:numId w:val="13"/>
        </w:numPr>
        <w:tabs>
          <w:tab w:val="left" w:pos="567"/>
        </w:tabs>
        <w:spacing w:after="0" w:line="240" w:lineRule="auto"/>
        <w:ind w:left="0" w:firstLine="0"/>
        <w:jc w:val="both"/>
        <w:rPr>
          <w:rFonts w:cstheme="minorHAnsi"/>
          <w:i/>
          <w:iCs/>
          <w:sz w:val="24"/>
          <w:szCs w:val="24"/>
          <w:lang w:val="fr-FR"/>
        </w:rPr>
      </w:pPr>
      <w:r>
        <w:rPr>
          <w:rFonts w:cstheme="minorHAnsi"/>
          <w:sz w:val="24"/>
          <w:szCs w:val="24"/>
          <w:lang w:val="fr-FR"/>
        </w:rPr>
        <w:t xml:space="preserve">En outre, une proposition de loi modifiant la loi du 26 avril 2002 relative aux éléments essentiels du statut des membres du personnel des services de police et portant diverses autres dispositions relatives aux services de police a été déposée le 3 septembre 2020. Elle vise à institutionnaliser un contrôle d’intégrité au sein de la police intégrée au moment de la promotion. </w:t>
      </w:r>
    </w:p>
    <w:p w14:paraId="086CA492" w14:textId="77777777" w:rsidR="00C56034" w:rsidRPr="00C56034" w:rsidRDefault="00C56034" w:rsidP="00C56034">
      <w:pPr>
        <w:pStyle w:val="Lijstalinea"/>
        <w:rPr>
          <w:rFonts w:cstheme="minorHAnsi"/>
          <w:iCs/>
          <w:sz w:val="24"/>
          <w:szCs w:val="24"/>
          <w:u w:val="single"/>
          <w:lang w:val="fr-FR"/>
        </w:rPr>
      </w:pPr>
    </w:p>
    <w:p w14:paraId="3F194653" w14:textId="7046CC1F" w:rsidR="00C56034" w:rsidRDefault="00D33635" w:rsidP="00D33635">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C56034">
        <w:rPr>
          <w:rFonts w:cstheme="minorHAnsi"/>
          <w:iCs/>
          <w:sz w:val="24"/>
          <w:szCs w:val="24"/>
          <w:u w:val="single"/>
          <w:lang w:val="fr-FR"/>
        </w:rPr>
        <w:t>Le GRECO</w:t>
      </w:r>
      <w:r w:rsidRPr="00C56034">
        <w:rPr>
          <w:rFonts w:cstheme="minorHAnsi"/>
          <w:iCs/>
          <w:sz w:val="24"/>
          <w:szCs w:val="24"/>
          <w:lang w:val="fr-FR"/>
        </w:rPr>
        <w:t xml:space="preserve"> </w:t>
      </w:r>
      <w:r w:rsidR="00C56034">
        <w:rPr>
          <w:rFonts w:cstheme="minorHAnsi"/>
          <w:iCs/>
          <w:sz w:val="24"/>
          <w:szCs w:val="24"/>
          <w:lang w:val="fr-FR"/>
        </w:rPr>
        <w:t>se réjouit de la décision des autorités belges de lancer un projet visant à intégrer une procédure de screening tout au long de la carrière des membres opérationnels et administratifs de la police. Ce projet</w:t>
      </w:r>
      <w:r w:rsidR="00C67B24">
        <w:rPr>
          <w:rFonts w:cstheme="minorHAnsi"/>
          <w:iCs/>
          <w:sz w:val="24"/>
          <w:szCs w:val="24"/>
          <w:lang w:val="fr-FR"/>
        </w:rPr>
        <w:t>, ainsi que la proposition de loi à laquelle les autorités font référence,</w:t>
      </w:r>
      <w:r w:rsidR="00C56034">
        <w:rPr>
          <w:rFonts w:cstheme="minorHAnsi"/>
          <w:iCs/>
          <w:sz w:val="24"/>
          <w:szCs w:val="24"/>
          <w:lang w:val="fr-FR"/>
        </w:rPr>
        <w:t xml:space="preserve"> semble</w:t>
      </w:r>
      <w:r w:rsidR="00C67B24">
        <w:rPr>
          <w:rFonts w:cstheme="minorHAnsi"/>
          <w:iCs/>
          <w:sz w:val="24"/>
          <w:szCs w:val="24"/>
          <w:lang w:val="fr-FR"/>
        </w:rPr>
        <w:t>nt</w:t>
      </w:r>
      <w:r w:rsidR="00C56034">
        <w:rPr>
          <w:rFonts w:cstheme="minorHAnsi"/>
          <w:iCs/>
          <w:sz w:val="24"/>
          <w:szCs w:val="24"/>
          <w:lang w:val="fr-FR"/>
        </w:rPr>
        <w:t xml:space="preserve"> répondre tout à fait à l’objectif de la recommandation. Toutefois, aucune mesure concrète n’ayant encore été prise dans le cadre de ce</w:t>
      </w:r>
      <w:r w:rsidR="00C67B24">
        <w:rPr>
          <w:rFonts w:cstheme="minorHAnsi"/>
          <w:iCs/>
          <w:sz w:val="24"/>
          <w:szCs w:val="24"/>
          <w:lang w:val="fr-FR"/>
        </w:rPr>
        <w:t>s initiatives</w:t>
      </w:r>
      <w:r w:rsidR="00C56034">
        <w:rPr>
          <w:rFonts w:cstheme="minorHAnsi"/>
          <w:iCs/>
          <w:sz w:val="24"/>
          <w:szCs w:val="24"/>
          <w:lang w:val="fr-FR"/>
        </w:rPr>
        <w:t>, le GRECO ne peut encore conclure à une mise en œuvre, même partielle, de la recommandation.</w:t>
      </w:r>
    </w:p>
    <w:p w14:paraId="47ABC3AE" w14:textId="77777777" w:rsidR="00C56034" w:rsidRPr="00C56034" w:rsidRDefault="00C56034" w:rsidP="00C56034">
      <w:pPr>
        <w:pStyle w:val="Lijstalinea"/>
        <w:rPr>
          <w:rFonts w:cstheme="minorHAnsi"/>
          <w:iCs/>
          <w:sz w:val="24"/>
          <w:szCs w:val="24"/>
          <w:u w:val="single"/>
          <w:lang w:val="fr-FR"/>
        </w:rPr>
      </w:pPr>
    </w:p>
    <w:p w14:paraId="73A96D59" w14:textId="625623F9" w:rsidR="002D619B" w:rsidRPr="00C56034" w:rsidRDefault="00241D23" w:rsidP="00D33635">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C56034">
        <w:rPr>
          <w:rFonts w:cstheme="minorHAnsi"/>
          <w:iCs/>
          <w:sz w:val="24"/>
          <w:szCs w:val="24"/>
          <w:u w:val="single"/>
          <w:lang w:val="fr-FR"/>
        </w:rPr>
        <w:t>Le GRECO</w:t>
      </w:r>
      <w:r w:rsidR="002D619B" w:rsidRPr="00C56034">
        <w:rPr>
          <w:rFonts w:cstheme="minorHAnsi"/>
          <w:iCs/>
          <w:sz w:val="24"/>
          <w:szCs w:val="24"/>
          <w:u w:val="single"/>
          <w:lang w:val="fr-FR"/>
        </w:rPr>
        <w:t xml:space="preserve"> conclut que la recommandation xv</w:t>
      </w:r>
      <w:r w:rsidR="00D73F77" w:rsidRPr="00C56034">
        <w:rPr>
          <w:rFonts w:cstheme="minorHAnsi"/>
          <w:iCs/>
          <w:sz w:val="24"/>
          <w:szCs w:val="24"/>
          <w:u w:val="single"/>
          <w:lang w:val="fr-FR"/>
        </w:rPr>
        <w:t>ii</w:t>
      </w:r>
      <w:r w:rsidR="002D619B" w:rsidRPr="00C56034">
        <w:rPr>
          <w:rFonts w:cstheme="minorHAnsi"/>
          <w:iCs/>
          <w:sz w:val="24"/>
          <w:szCs w:val="24"/>
          <w:u w:val="single"/>
          <w:lang w:val="fr-FR"/>
        </w:rPr>
        <w:t>i</w:t>
      </w:r>
      <w:r w:rsidR="00C56034">
        <w:rPr>
          <w:rFonts w:cstheme="minorHAnsi"/>
          <w:iCs/>
          <w:sz w:val="24"/>
          <w:szCs w:val="24"/>
          <w:u w:val="single"/>
          <w:lang w:val="fr-FR"/>
        </w:rPr>
        <w:t xml:space="preserve"> est non mise en œuvre</w:t>
      </w:r>
      <w:r w:rsidR="002D619B" w:rsidRPr="00C56034">
        <w:rPr>
          <w:rFonts w:cstheme="minorHAnsi"/>
          <w:iCs/>
          <w:sz w:val="24"/>
          <w:szCs w:val="24"/>
          <w:u w:val="single"/>
          <w:lang w:val="fr-FR"/>
        </w:rPr>
        <w:t>.</w:t>
      </w:r>
    </w:p>
    <w:bookmarkEnd w:id="3"/>
    <w:p w14:paraId="4D6508F8" w14:textId="5CB82FFB" w:rsidR="00C22E49" w:rsidRDefault="00C22E49" w:rsidP="00462B31">
      <w:pPr>
        <w:tabs>
          <w:tab w:val="left" w:pos="567"/>
        </w:tabs>
        <w:spacing w:after="0" w:line="240" w:lineRule="auto"/>
        <w:jc w:val="both"/>
        <w:rPr>
          <w:rFonts w:cstheme="minorHAnsi"/>
          <w:iCs/>
          <w:sz w:val="24"/>
          <w:szCs w:val="24"/>
          <w:lang w:val="fr-FR"/>
        </w:rPr>
      </w:pPr>
    </w:p>
    <w:p w14:paraId="6B9FC1B2" w14:textId="49CF6F91" w:rsidR="003B2807" w:rsidRDefault="00B46A8A" w:rsidP="00462B31">
      <w:pPr>
        <w:tabs>
          <w:tab w:val="left" w:pos="567"/>
        </w:tabs>
        <w:spacing w:after="0" w:line="240" w:lineRule="auto"/>
        <w:jc w:val="both"/>
        <w:rPr>
          <w:rFonts w:cstheme="minorHAnsi"/>
          <w:b/>
          <w:bCs/>
          <w:iCs/>
          <w:sz w:val="24"/>
          <w:szCs w:val="24"/>
          <w:lang w:val="fr-FR"/>
        </w:rPr>
      </w:pPr>
      <w:r w:rsidRPr="006E5C11">
        <w:rPr>
          <w:rFonts w:cstheme="minorHAnsi"/>
          <w:b/>
          <w:bCs/>
          <w:iCs/>
          <w:sz w:val="24"/>
          <w:szCs w:val="24"/>
          <w:lang w:val="fr-FR"/>
        </w:rPr>
        <w:tab/>
        <w:t>Recommandation x</w:t>
      </w:r>
      <w:r>
        <w:rPr>
          <w:rFonts w:cstheme="minorHAnsi"/>
          <w:b/>
          <w:bCs/>
          <w:iCs/>
          <w:sz w:val="24"/>
          <w:szCs w:val="24"/>
          <w:lang w:val="fr-FR"/>
        </w:rPr>
        <w:t>ix</w:t>
      </w:r>
    </w:p>
    <w:p w14:paraId="6AEBAFDA" w14:textId="477F4AD2" w:rsidR="00B46A8A" w:rsidRDefault="00B46A8A" w:rsidP="00462B31">
      <w:pPr>
        <w:tabs>
          <w:tab w:val="left" w:pos="567"/>
        </w:tabs>
        <w:spacing w:after="0" w:line="240" w:lineRule="auto"/>
        <w:jc w:val="both"/>
        <w:rPr>
          <w:rFonts w:cstheme="minorHAnsi"/>
          <w:iCs/>
          <w:sz w:val="24"/>
          <w:szCs w:val="24"/>
          <w:lang w:val="fr-FR"/>
        </w:rPr>
      </w:pPr>
    </w:p>
    <w:p w14:paraId="41CC3308" w14:textId="51CE8FD9" w:rsidR="00C56034" w:rsidRDefault="00B46A8A" w:rsidP="00B46A8A">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519E3">
        <w:rPr>
          <w:rFonts w:cstheme="minorHAnsi"/>
          <w:i/>
          <w:iCs/>
          <w:sz w:val="24"/>
          <w:szCs w:val="24"/>
          <w:lang w:val="fr-FR"/>
        </w:rPr>
        <w:t xml:space="preserve">Le GRECO avait recommandé </w:t>
      </w:r>
      <w:r w:rsidRPr="00B46A8A">
        <w:rPr>
          <w:rFonts w:cstheme="minorHAnsi"/>
          <w:i/>
          <w:iCs/>
          <w:sz w:val="24"/>
          <w:szCs w:val="24"/>
          <w:lang w:val="fr-FR"/>
        </w:rPr>
        <w:t>que des critères objectifs et transparents encadrent strictement les possibilités d’activités accessoires et qu’un régime de contrôle effectif soit assuré</w:t>
      </w:r>
      <w:r w:rsidR="00C56034">
        <w:rPr>
          <w:rFonts w:cstheme="minorHAnsi"/>
          <w:i/>
          <w:iCs/>
          <w:sz w:val="24"/>
          <w:szCs w:val="24"/>
          <w:lang w:val="fr-FR"/>
        </w:rPr>
        <w:t>.</w:t>
      </w:r>
    </w:p>
    <w:p w14:paraId="7C715EC8" w14:textId="77777777" w:rsidR="00C56034" w:rsidRPr="00C56034" w:rsidRDefault="00C56034" w:rsidP="00C56034">
      <w:pPr>
        <w:tabs>
          <w:tab w:val="left" w:pos="567"/>
        </w:tabs>
        <w:spacing w:after="0" w:line="240" w:lineRule="auto"/>
        <w:jc w:val="both"/>
        <w:rPr>
          <w:rFonts w:cstheme="minorHAnsi"/>
          <w:i/>
          <w:iCs/>
          <w:sz w:val="24"/>
          <w:szCs w:val="24"/>
          <w:lang w:val="fr-FR"/>
        </w:rPr>
      </w:pPr>
    </w:p>
    <w:p w14:paraId="5CC8BF5F" w14:textId="70595C77" w:rsidR="00B46A8A" w:rsidRPr="001D7B4B" w:rsidRDefault="00B46A8A" w:rsidP="00B46A8A">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C56034">
        <w:rPr>
          <w:rFonts w:cstheme="minorHAnsi"/>
          <w:iCs/>
          <w:sz w:val="24"/>
          <w:szCs w:val="24"/>
          <w:u w:val="single"/>
          <w:lang w:val="fr-FR"/>
        </w:rPr>
        <w:t>Les autorités belges</w:t>
      </w:r>
      <w:r w:rsidRPr="00C56034">
        <w:rPr>
          <w:rFonts w:cstheme="minorHAnsi"/>
          <w:iCs/>
          <w:sz w:val="24"/>
          <w:szCs w:val="24"/>
          <w:lang w:val="fr-FR"/>
        </w:rPr>
        <w:t xml:space="preserve"> </w:t>
      </w:r>
      <w:r w:rsidR="00C56034">
        <w:rPr>
          <w:rFonts w:cstheme="minorHAnsi"/>
          <w:iCs/>
          <w:sz w:val="24"/>
          <w:szCs w:val="24"/>
          <w:lang w:val="fr-FR"/>
        </w:rPr>
        <w:t>communiquent que le 13 septembre 2020, le code de déontologie des services de police a été actualisé, notamment en ce qui concerne les incompatibilités professionnelles (chapitre 4, point D.</w:t>
      </w:r>
      <w:r w:rsidR="001D7B4B">
        <w:rPr>
          <w:rFonts w:cstheme="minorHAnsi"/>
          <w:iCs/>
          <w:sz w:val="24"/>
          <w:szCs w:val="24"/>
          <w:lang w:val="fr-FR"/>
        </w:rPr>
        <w:t xml:space="preserve">69). </w:t>
      </w:r>
    </w:p>
    <w:p w14:paraId="5A29C67C" w14:textId="77777777" w:rsidR="001D7B4B" w:rsidRPr="001D7B4B" w:rsidRDefault="001D7B4B" w:rsidP="001D7B4B">
      <w:pPr>
        <w:pStyle w:val="Lijstalinea"/>
        <w:rPr>
          <w:rFonts w:cstheme="minorHAnsi"/>
          <w:i/>
          <w:iCs/>
          <w:sz w:val="24"/>
          <w:szCs w:val="24"/>
          <w:lang w:val="fr-FR"/>
        </w:rPr>
      </w:pPr>
    </w:p>
    <w:p w14:paraId="395E71A2" w14:textId="77777777" w:rsidR="001D7B4B" w:rsidRDefault="001D7B4B" w:rsidP="00B46A8A">
      <w:pPr>
        <w:pStyle w:val="Lijstalinea"/>
        <w:numPr>
          <w:ilvl w:val="0"/>
          <w:numId w:val="13"/>
        </w:numPr>
        <w:tabs>
          <w:tab w:val="left" w:pos="567"/>
        </w:tabs>
        <w:spacing w:after="0" w:line="240" w:lineRule="auto"/>
        <w:ind w:left="0" w:firstLine="0"/>
        <w:jc w:val="both"/>
        <w:rPr>
          <w:rFonts w:cstheme="minorHAnsi"/>
          <w:i/>
          <w:iCs/>
          <w:sz w:val="24"/>
          <w:szCs w:val="24"/>
          <w:lang w:val="fr-FR"/>
        </w:rPr>
      </w:pPr>
      <w:r>
        <w:rPr>
          <w:rFonts w:cstheme="minorHAnsi"/>
          <w:sz w:val="24"/>
          <w:szCs w:val="24"/>
          <w:lang w:val="fr-FR"/>
        </w:rPr>
        <w:t xml:space="preserve">Dans le cadre de la nouvelle politique de gestion de l’intégrité, un groupe de travail évaluera, à partir de l’automne 2021, les dispositions et les processus actuels de contrôle des activités accessoires, l’objectif étant d’analyser les risques éthiques en vue de fournir aux services adéquats des processus et des critères objectifs pour évaluer les demandes d’activités accessoires. </w:t>
      </w:r>
    </w:p>
    <w:p w14:paraId="773A2871" w14:textId="77777777" w:rsidR="001D7B4B" w:rsidRPr="001D7B4B" w:rsidRDefault="001D7B4B" w:rsidP="001D7B4B">
      <w:pPr>
        <w:pStyle w:val="Lijstalinea"/>
        <w:rPr>
          <w:rFonts w:cstheme="minorHAnsi"/>
          <w:iCs/>
          <w:sz w:val="24"/>
          <w:szCs w:val="24"/>
          <w:u w:val="single"/>
          <w:lang w:val="fr-FR"/>
        </w:rPr>
      </w:pPr>
    </w:p>
    <w:p w14:paraId="34A06989" w14:textId="79E08CC9" w:rsidR="00C17B18" w:rsidRPr="00C17B18" w:rsidRDefault="00B46A8A" w:rsidP="00B46A8A">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1D7B4B">
        <w:rPr>
          <w:rFonts w:cstheme="minorHAnsi"/>
          <w:iCs/>
          <w:sz w:val="24"/>
          <w:szCs w:val="24"/>
          <w:u w:val="single"/>
          <w:lang w:val="fr-FR"/>
        </w:rPr>
        <w:lastRenderedPageBreak/>
        <w:t>Le GRECO</w:t>
      </w:r>
      <w:r w:rsidRPr="001D7B4B">
        <w:rPr>
          <w:rFonts w:cstheme="minorHAnsi"/>
          <w:iCs/>
          <w:sz w:val="24"/>
          <w:szCs w:val="24"/>
          <w:lang w:val="fr-FR"/>
        </w:rPr>
        <w:t xml:space="preserve"> note </w:t>
      </w:r>
      <w:r w:rsidR="001D7B4B">
        <w:rPr>
          <w:rFonts w:cstheme="minorHAnsi"/>
          <w:iCs/>
          <w:sz w:val="24"/>
          <w:szCs w:val="24"/>
          <w:lang w:val="fr-FR"/>
        </w:rPr>
        <w:t>que la modification du code de déontologie à laquelle font référence les autorités a consisté à aligner le texte du code sur le nouveau régime d’autorisation des activités accessoires découlant de</w:t>
      </w:r>
      <w:r w:rsidR="00566F16">
        <w:rPr>
          <w:rFonts w:cstheme="minorHAnsi"/>
          <w:iCs/>
          <w:sz w:val="24"/>
          <w:szCs w:val="24"/>
          <w:lang w:val="fr-FR"/>
        </w:rPr>
        <w:t xml:space="preserve">s </w:t>
      </w:r>
      <w:r w:rsidR="001D7B4B">
        <w:rPr>
          <w:rFonts w:cstheme="minorHAnsi"/>
          <w:iCs/>
          <w:sz w:val="24"/>
          <w:szCs w:val="24"/>
          <w:lang w:val="fr-FR"/>
        </w:rPr>
        <w:t>article</w:t>
      </w:r>
      <w:r w:rsidR="00566F16">
        <w:rPr>
          <w:rFonts w:cstheme="minorHAnsi"/>
          <w:iCs/>
          <w:sz w:val="24"/>
          <w:szCs w:val="24"/>
          <w:lang w:val="fr-FR"/>
        </w:rPr>
        <w:t>s</w:t>
      </w:r>
      <w:r w:rsidR="001D7B4B">
        <w:rPr>
          <w:rFonts w:cstheme="minorHAnsi"/>
          <w:iCs/>
          <w:sz w:val="24"/>
          <w:szCs w:val="24"/>
          <w:lang w:val="fr-FR"/>
        </w:rPr>
        <w:t xml:space="preserve"> 134 </w:t>
      </w:r>
      <w:r w:rsidR="00065ACB">
        <w:rPr>
          <w:rFonts w:cstheme="minorHAnsi"/>
          <w:iCs/>
          <w:sz w:val="24"/>
          <w:szCs w:val="24"/>
          <w:lang w:val="fr-FR"/>
        </w:rPr>
        <w:t xml:space="preserve">et 135 </w:t>
      </w:r>
      <w:r w:rsidR="001D7B4B">
        <w:rPr>
          <w:rFonts w:cstheme="minorHAnsi"/>
          <w:iCs/>
          <w:sz w:val="24"/>
          <w:szCs w:val="24"/>
          <w:lang w:val="fr-FR"/>
        </w:rPr>
        <w:t>de la Loi du 7 décembre 1998 organisant un service de police intégré</w:t>
      </w:r>
      <w:r w:rsidR="00065ACB">
        <w:rPr>
          <w:rFonts w:cstheme="minorHAnsi"/>
          <w:iCs/>
          <w:sz w:val="24"/>
          <w:szCs w:val="24"/>
          <w:lang w:val="fr-FR"/>
        </w:rPr>
        <w:t xml:space="preserve"> tels que modifiés par la </w:t>
      </w:r>
      <w:r w:rsidR="00566F16">
        <w:rPr>
          <w:rFonts w:cstheme="minorHAnsi"/>
          <w:iCs/>
          <w:sz w:val="24"/>
          <w:szCs w:val="24"/>
          <w:lang w:val="fr-FR"/>
        </w:rPr>
        <w:t>L</w:t>
      </w:r>
      <w:r w:rsidR="00065ACB">
        <w:rPr>
          <w:rFonts w:cstheme="minorHAnsi"/>
          <w:iCs/>
          <w:sz w:val="24"/>
          <w:szCs w:val="24"/>
          <w:lang w:val="fr-FR"/>
        </w:rPr>
        <w:t>oi du 19 juillet 2018</w:t>
      </w:r>
      <w:r w:rsidRPr="001D7B4B">
        <w:rPr>
          <w:rFonts w:cstheme="minorHAnsi"/>
          <w:iCs/>
          <w:sz w:val="24"/>
          <w:szCs w:val="24"/>
          <w:lang w:val="fr-FR"/>
        </w:rPr>
        <w:t>.</w:t>
      </w:r>
      <w:r w:rsidR="001D7B4B">
        <w:rPr>
          <w:rFonts w:cstheme="minorHAnsi"/>
          <w:iCs/>
          <w:sz w:val="24"/>
          <w:szCs w:val="24"/>
          <w:lang w:val="fr-FR"/>
        </w:rPr>
        <w:t xml:space="preserve"> Cet alignement est bienvenu</w:t>
      </w:r>
      <w:r w:rsidR="00C17B18">
        <w:rPr>
          <w:rFonts w:cstheme="minorHAnsi"/>
          <w:iCs/>
          <w:sz w:val="24"/>
          <w:szCs w:val="24"/>
          <w:lang w:val="fr-FR"/>
        </w:rPr>
        <w:t>, car le Rapport d’Evaluation avait mis en relief la contradiction entre le texte antérieur du code et la loi de 1998. Toutefois, il ne répond pas en tant que tel à la recommandation. L’annonce de la création prochaine d’un groupe de travail visant à analyser le régime actuel des activités accessoires en vue d’un meilleur encadrement est positive, mais aucune mesure concrète n’a encore été prise à cette fin.</w:t>
      </w:r>
      <w:r w:rsidRPr="001D7B4B">
        <w:rPr>
          <w:rFonts w:cstheme="minorHAnsi"/>
          <w:iCs/>
          <w:sz w:val="24"/>
          <w:szCs w:val="24"/>
          <w:lang w:val="fr-FR"/>
        </w:rPr>
        <w:t xml:space="preserve"> </w:t>
      </w:r>
    </w:p>
    <w:p w14:paraId="08FD7621" w14:textId="77777777" w:rsidR="00C17B18" w:rsidRPr="00C17B18" w:rsidRDefault="00C17B18" w:rsidP="00C17B18">
      <w:pPr>
        <w:pStyle w:val="Lijstalinea"/>
        <w:rPr>
          <w:rFonts w:cstheme="minorHAnsi"/>
          <w:iCs/>
          <w:sz w:val="24"/>
          <w:szCs w:val="24"/>
          <w:u w:val="single"/>
          <w:lang w:val="fr-FR"/>
        </w:rPr>
      </w:pPr>
    </w:p>
    <w:p w14:paraId="6C5A3C50" w14:textId="7C5DC6CC" w:rsidR="00B46A8A" w:rsidRPr="00C17B18" w:rsidRDefault="00B46A8A" w:rsidP="00B46A8A">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C17B18">
        <w:rPr>
          <w:rFonts w:cstheme="minorHAnsi"/>
          <w:iCs/>
          <w:sz w:val="24"/>
          <w:szCs w:val="24"/>
          <w:u w:val="single"/>
          <w:lang w:val="fr-FR"/>
        </w:rPr>
        <w:t>Le GRECO conclut que la recommandation xix</w:t>
      </w:r>
      <w:r w:rsidR="001D7B4B" w:rsidRPr="00C17B18">
        <w:rPr>
          <w:rFonts w:cstheme="minorHAnsi"/>
          <w:iCs/>
          <w:sz w:val="24"/>
          <w:szCs w:val="24"/>
          <w:u w:val="single"/>
          <w:lang w:val="fr-FR"/>
        </w:rPr>
        <w:t xml:space="preserve"> n’a pas été mise en œuvre. </w:t>
      </w:r>
    </w:p>
    <w:p w14:paraId="3B95C976" w14:textId="7C5E98CB" w:rsidR="00B46A8A" w:rsidRDefault="00B46A8A" w:rsidP="00B46A8A">
      <w:pPr>
        <w:tabs>
          <w:tab w:val="left" w:pos="567"/>
        </w:tabs>
        <w:spacing w:after="0" w:line="240" w:lineRule="auto"/>
        <w:jc w:val="both"/>
        <w:rPr>
          <w:rFonts w:cstheme="minorHAnsi"/>
          <w:iCs/>
          <w:sz w:val="24"/>
          <w:szCs w:val="24"/>
          <w:u w:val="single"/>
          <w:lang w:val="fr-FR"/>
        </w:rPr>
      </w:pPr>
    </w:p>
    <w:p w14:paraId="49CBAB4C" w14:textId="4B23F28D" w:rsidR="00164CD2" w:rsidRDefault="00164CD2" w:rsidP="00164CD2">
      <w:pPr>
        <w:tabs>
          <w:tab w:val="left" w:pos="567"/>
        </w:tabs>
        <w:spacing w:after="0" w:line="240" w:lineRule="auto"/>
        <w:jc w:val="both"/>
        <w:rPr>
          <w:rFonts w:cstheme="minorHAnsi"/>
          <w:b/>
          <w:bCs/>
          <w:iCs/>
          <w:sz w:val="24"/>
          <w:szCs w:val="24"/>
          <w:lang w:val="fr-FR"/>
        </w:rPr>
      </w:pPr>
      <w:r w:rsidRPr="006E5C11">
        <w:rPr>
          <w:rFonts w:cstheme="minorHAnsi"/>
          <w:b/>
          <w:bCs/>
          <w:iCs/>
          <w:sz w:val="24"/>
          <w:szCs w:val="24"/>
          <w:lang w:val="fr-FR"/>
        </w:rPr>
        <w:tab/>
        <w:t>Recommandation x</w:t>
      </w:r>
      <w:r>
        <w:rPr>
          <w:rFonts w:cstheme="minorHAnsi"/>
          <w:b/>
          <w:bCs/>
          <w:iCs/>
          <w:sz w:val="24"/>
          <w:szCs w:val="24"/>
          <w:lang w:val="fr-FR"/>
        </w:rPr>
        <w:t>x</w:t>
      </w:r>
    </w:p>
    <w:p w14:paraId="2577648B" w14:textId="77777777" w:rsidR="00164CD2" w:rsidRDefault="00164CD2" w:rsidP="00164CD2">
      <w:pPr>
        <w:tabs>
          <w:tab w:val="left" w:pos="567"/>
        </w:tabs>
        <w:spacing w:after="0" w:line="240" w:lineRule="auto"/>
        <w:jc w:val="both"/>
        <w:rPr>
          <w:rFonts w:cstheme="minorHAnsi"/>
          <w:iCs/>
          <w:sz w:val="24"/>
          <w:szCs w:val="24"/>
          <w:lang w:val="fr-FR"/>
        </w:rPr>
      </w:pPr>
    </w:p>
    <w:p w14:paraId="68C70D13" w14:textId="374D879E" w:rsidR="00C17B18"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519E3">
        <w:rPr>
          <w:rFonts w:cstheme="minorHAnsi"/>
          <w:i/>
          <w:iCs/>
          <w:sz w:val="24"/>
          <w:szCs w:val="24"/>
          <w:lang w:val="fr-FR"/>
        </w:rPr>
        <w:t xml:space="preserve">Le GRECO avait recommandé </w:t>
      </w:r>
      <w:r w:rsidRPr="00164CD2">
        <w:rPr>
          <w:rFonts w:cstheme="minorHAnsi"/>
          <w:i/>
          <w:iCs/>
          <w:sz w:val="24"/>
          <w:szCs w:val="24"/>
          <w:lang w:val="fr-FR"/>
        </w:rPr>
        <w:t>d’envisager d’introduire une obligation de déclaration des avoirs/intérêts vis-à-vis des postes de direction et/ou de certains postes à risques au sein de la police, en vue de l’introduction de telles règles</w:t>
      </w:r>
      <w:r w:rsidR="00C17B18">
        <w:rPr>
          <w:rFonts w:cstheme="minorHAnsi"/>
          <w:i/>
          <w:iCs/>
          <w:sz w:val="24"/>
          <w:szCs w:val="24"/>
          <w:lang w:val="fr-FR"/>
        </w:rPr>
        <w:t>.</w:t>
      </w:r>
    </w:p>
    <w:p w14:paraId="34587996" w14:textId="77777777" w:rsidR="00C17B18" w:rsidRPr="00C17B18" w:rsidRDefault="00C17B18" w:rsidP="00C17B18">
      <w:pPr>
        <w:tabs>
          <w:tab w:val="left" w:pos="567"/>
        </w:tabs>
        <w:spacing w:after="0" w:line="240" w:lineRule="auto"/>
        <w:jc w:val="both"/>
        <w:rPr>
          <w:rFonts w:cstheme="minorHAnsi"/>
          <w:i/>
          <w:iCs/>
          <w:sz w:val="24"/>
          <w:szCs w:val="24"/>
          <w:lang w:val="fr-FR"/>
        </w:rPr>
      </w:pPr>
    </w:p>
    <w:p w14:paraId="213F528A" w14:textId="77777777" w:rsidR="00F8049B"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C17B18">
        <w:rPr>
          <w:rFonts w:cstheme="minorHAnsi"/>
          <w:iCs/>
          <w:sz w:val="24"/>
          <w:szCs w:val="24"/>
          <w:u w:val="single"/>
          <w:lang w:val="fr-FR"/>
        </w:rPr>
        <w:t>Les autorités belges</w:t>
      </w:r>
      <w:r w:rsidRPr="00C17B18">
        <w:rPr>
          <w:rFonts w:cstheme="minorHAnsi"/>
          <w:iCs/>
          <w:sz w:val="24"/>
          <w:szCs w:val="24"/>
          <w:lang w:val="fr-FR"/>
        </w:rPr>
        <w:t xml:space="preserve"> </w:t>
      </w:r>
      <w:r w:rsidR="00C17B18">
        <w:rPr>
          <w:rFonts w:cstheme="minorHAnsi"/>
          <w:iCs/>
          <w:sz w:val="24"/>
          <w:szCs w:val="24"/>
          <w:lang w:val="fr-FR"/>
        </w:rPr>
        <w:t>indiquent que les services de police devront se conformer aux décisions prises par le Ministre de la Fonction publique dans le cadre de la mise en œuvre de la recommandation xi.</w:t>
      </w:r>
    </w:p>
    <w:p w14:paraId="154E3B6C" w14:textId="77777777" w:rsidR="00F8049B" w:rsidRPr="00F8049B" w:rsidRDefault="00F8049B" w:rsidP="00F8049B">
      <w:pPr>
        <w:pStyle w:val="Lijstalinea"/>
        <w:rPr>
          <w:rFonts w:cstheme="minorHAnsi"/>
          <w:iCs/>
          <w:sz w:val="24"/>
          <w:szCs w:val="24"/>
          <w:u w:val="single"/>
          <w:lang w:val="fr-FR"/>
        </w:rPr>
      </w:pPr>
    </w:p>
    <w:p w14:paraId="7869EBDA" w14:textId="77777777" w:rsidR="00F8049B" w:rsidRPr="00F8049B"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F8049B">
        <w:rPr>
          <w:rFonts w:cstheme="minorHAnsi"/>
          <w:iCs/>
          <w:sz w:val="24"/>
          <w:szCs w:val="24"/>
          <w:u w:val="single"/>
          <w:lang w:val="fr-FR"/>
        </w:rPr>
        <w:t>Le GRECO</w:t>
      </w:r>
      <w:r w:rsidRPr="00F8049B">
        <w:rPr>
          <w:rFonts w:cstheme="minorHAnsi"/>
          <w:iCs/>
          <w:sz w:val="24"/>
          <w:szCs w:val="24"/>
          <w:lang w:val="fr-FR"/>
        </w:rPr>
        <w:t xml:space="preserve"> </w:t>
      </w:r>
      <w:r w:rsidR="00C17B18" w:rsidRPr="00F8049B">
        <w:rPr>
          <w:rFonts w:cstheme="minorHAnsi"/>
          <w:iCs/>
          <w:sz w:val="24"/>
          <w:szCs w:val="24"/>
          <w:lang w:val="fr-FR"/>
        </w:rPr>
        <w:t>souligne que cette recommandation ne vise pas les restrictions après la cessation des fonctions, comme la recommandation xi visant les personnes chargées de hautes fonctions de l’exécutif, mais plutôt la déclaration de patrimoine et d’intérêts (visée par les recommandations xii et xiii s’agissant des hautes fonctions de l’exécutif)</w:t>
      </w:r>
      <w:r w:rsidRPr="00F8049B">
        <w:rPr>
          <w:rFonts w:cstheme="minorHAnsi"/>
          <w:iCs/>
          <w:sz w:val="24"/>
          <w:szCs w:val="24"/>
          <w:lang w:val="fr-FR"/>
        </w:rPr>
        <w:t>.</w:t>
      </w:r>
      <w:r w:rsidR="00F8049B" w:rsidRPr="00F8049B">
        <w:rPr>
          <w:rFonts w:cstheme="minorHAnsi"/>
          <w:iCs/>
          <w:sz w:val="24"/>
          <w:szCs w:val="24"/>
          <w:lang w:val="fr-FR"/>
        </w:rPr>
        <w:t xml:space="preserve"> Elle vise à engager une réflexion documentée sur l’opportunité d’introduire une déclaration financière pour les postes les plus à risques de conflits d’intérêts et de corruption au sein de la police fédérale.</w:t>
      </w:r>
      <w:r w:rsidRPr="00F8049B">
        <w:rPr>
          <w:rFonts w:cstheme="minorHAnsi"/>
          <w:iCs/>
          <w:sz w:val="24"/>
          <w:szCs w:val="24"/>
          <w:lang w:val="fr-FR"/>
        </w:rPr>
        <w:t xml:space="preserve"> </w:t>
      </w:r>
    </w:p>
    <w:p w14:paraId="128A1005" w14:textId="77777777" w:rsidR="00F8049B" w:rsidRPr="00F8049B" w:rsidRDefault="00F8049B" w:rsidP="00F8049B">
      <w:pPr>
        <w:pStyle w:val="Lijstalinea"/>
        <w:rPr>
          <w:rFonts w:cstheme="minorHAnsi"/>
          <w:iCs/>
          <w:sz w:val="24"/>
          <w:szCs w:val="24"/>
          <w:u w:val="single"/>
          <w:lang w:val="fr-FR"/>
        </w:rPr>
      </w:pPr>
    </w:p>
    <w:p w14:paraId="18000AE8" w14:textId="299242B9" w:rsidR="00164CD2" w:rsidRPr="00F8049B"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F8049B">
        <w:rPr>
          <w:rFonts w:cstheme="minorHAnsi"/>
          <w:iCs/>
          <w:sz w:val="24"/>
          <w:szCs w:val="24"/>
          <w:u w:val="single"/>
          <w:lang w:val="fr-FR"/>
        </w:rPr>
        <w:t>Le GRECO conclut que la recommandation xx</w:t>
      </w:r>
      <w:r w:rsidR="00F8049B">
        <w:rPr>
          <w:rFonts w:cstheme="minorHAnsi"/>
          <w:iCs/>
          <w:sz w:val="24"/>
          <w:szCs w:val="24"/>
          <w:u w:val="single"/>
          <w:lang w:val="fr-FR"/>
        </w:rPr>
        <w:t xml:space="preserve"> est non mise en œuvre.</w:t>
      </w:r>
    </w:p>
    <w:p w14:paraId="6FD6B6CC" w14:textId="77777777" w:rsidR="00C56034" w:rsidRDefault="00C56034" w:rsidP="00164CD2">
      <w:pPr>
        <w:tabs>
          <w:tab w:val="left" w:pos="567"/>
        </w:tabs>
        <w:spacing w:after="0" w:line="240" w:lineRule="auto"/>
        <w:jc w:val="both"/>
        <w:rPr>
          <w:rFonts w:cstheme="minorHAnsi"/>
          <w:iCs/>
          <w:sz w:val="24"/>
          <w:szCs w:val="24"/>
          <w:u w:val="single"/>
          <w:lang w:val="fr-FR"/>
        </w:rPr>
      </w:pPr>
    </w:p>
    <w:p w14:paraId="54EC9B4D" w14:textId="291FEF41" w:rsidR="00164CD2" w:rsidRDefault="00164CD2" w:rsidP="00164CD2">
      <w:pPr>
        <w:tabs>
          <w:tab w:val="left" w:pos="567"/>
        </w:tabs>
        <w:spacing w:after="0" w:line="240" w:lineRule="auto"/>
        <w:jc w:val="both"/>
        <w:rPr>
          <w:rFonts w:cstheme="minorHAnsi"/>
          <w:b/>
          <w:bCs/>
          <w:iCs/>
          <w:sz w:val="24"/>
          <w:szCs w:val="24"/>
          <w:lang w:val="fr-FR"/>
        </w:rPr>
      </w:pPr>
      <w:r w:rsidRPr="006E5C11">
        <w:rPr>
          <w:rFonts w:cstheme="minorHAnsi"/>
          <w:b/>
          <w:bCs/>
          <w:iCs/>
          <w:sz w:val="24"/>
          <w:szCs w:val="24"/>
          <w:lang w:val="fr-FR"/>
        </w:rPr>
        <w:tab/>
        <w:t>Recommandation x</w:t>
      </w:r>
      <w:r>
        <w:rPr>
          <w:rFonts w:cstheme="minorHAnsi"/>
          <w:b/>
          <w:bCs/>
          <w:iCs/>
          <w:sz w:val="24"/>
          <w:szCs w:val="24"/>
          <w:lang w:val="fr-FR"/>
        </w:rPr>
        <w:t>xi</w:t>
      </w:r>
    </w:p>
    <w:p w14:paraId="140EB656" w14:textId="77777777" w:rsidR="00164CD2" w:rsidRDefault="00164CD2" w:rsidP="00164CD2">
      <w:pPr>
        <w:tabs>
          <w:tab w:val="left" w:pos="567"/>
        </w:tabs>
        <w:spacing w:after="0" w:line="240" w:lineRule="auto"/>
        <w:jc w:val="both"/>
        <w:rPr>
          <w:rFonts w:cstheme="minorHAnsi"/>
          <w:iCs/>
          <w:sz w:val="24"/>
          <w:szCs w:val="24"/>
          <w:lang w:val="fr-FR"/>
        </w:rPr>
      </w:pPr>
    </w:p>
    <w:p w14:paraId="3C4D7957" w14:textId="0334C125" w:rsidR="003B2B38"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519E3">
        <w:rPr>
          <w:rFonts w:cstheme="minorHAnsi"/>
          <w:i/>
          <w:iCs/>
          <w:sz w:val="24"/>
          <w:szCs w:val="24"/>
          <w:lang w:val="fr-FR"/>
        </w:rPr>
        <w:t xml:space="preserve">Le GRECO avait recommandé </w:t>
      </w:r>
      <w:r w:rsidRPr="00164CD2">
        <w:rPr>
          <w:rFonts w:cstheme="minorHAnsi"/>
          <w:i/>
          <w:iCs/>
          <w:sz w:val="24"/>
          <w:szCs w:val="24"/>
          <w:lang w:val="fr-FR"/>
        </w:rPr>
        <w:t>d’assurer que le contrôle interne soit en mesure de jouer pleinement son rôle, notamment de manière proactive, et de donner un aperçu général pertinent de l’évolution statistique en matière disciplinaire au sein de la police fédérale</w:t>
      </w:r>
      <w:r w:rsidR="00F8049B">
        <w:rPr>
          <w:rFonts w:cstheme="minorHAnsi"/>
          <w:i/>
          <w:iCs/>
          <w:sz w:val="24"/>
          <w:szCs w:val="24"/>
          <w:lang w:val="fr-FR"/>
        </w:rPr>
        <w:t>.</w:t>
      </w:r>
    </w:p>
    <w:p w14:paraId="19E2674F" w14:textId="77777777" w:rsidR="003B2B38" w:rsidRPr="003B2B38" w:rsidRDefault="003B2B38" w:rsidP="003B2B38">
      <w:pPr>
        <w:tabs>
          <w:tab w:val="left" w:pos="567"/>
        </w:tabs>
        <w:spacing w:after="0" w:line="240" w:lineRule="auto"/>
        <w:jc w:val="both"/>
        <w:rPr>
          <w:rFonts w:cstheme="minorHAnsi"/>
          <w:i/>
          <w:iCs/>
          <w:sz w:val="24"/>
          <w:szCs w:val="24"/>
          <w:lang w:val="fr-FR"/>
        </w:rPr>
      </w:pPr>
    </w:p>
    <w:p w14:paraId="729BF331" w14:textId="14ED5849" w:rsidR="00164CD2" w:rsidRPr="003B2B38"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3B2B38">
        <w:rPr>
          <w:rFonts w:cstheme="minorHAnsi"/>
          <w:iCs/>
          <w:sz w:val="24"/>
          <w:szCs w:val="24"/>
          <w:u w:val="single"/>
          <w:lang w:val="fr-FR"/>
        </w:rPr>
        <w:t>Les autorités belges</w:t>
      </w:r>
      <w:r w:rsidRPr="003B2B38">
        <w:rPr>
          <w:rFonts w:cstheme="minorHAnsi"/>
          <w:iCs/>
          <w:sz w:val="24"/>
          <w:szCs w:val="24"/>
          <w:lang w:val="fr-FR"/>
        </w:rPr>
        <w:t xml:space="preserve"> </w:t>
      </w:r>
      <w:r w:rsidR="003B2B38">
        <w:rPr>
          <w:rFonts w:cstheme="minorHAnsi"/>
          <w:iCs/>
          <w:sz w:val="24"/>
          <w:szCs w:val="24"/>
          <w:lang w:val="fr-FR"/>
        </w:rPr>
        <w:t xml:space="preserve">expliquent que le service de surveillance du fonctionnement interne et de la qualité (DGR/TIWK) est chargé de l’évolution statistique en matière disciplinaire, mais aussi d’actualiser les bases de données pour les organes de contrôle externe (Inspection générale (AIG) et comité permanent de contrôle (comité P)). </w:t>
      </w:r>
      <w:r w:rsidR="00FD731D">
        <w:rPr>
          <w:rFonts w:cstheme="minorHAnsi"/>
          <w:iCs/>
          <w:sz w:val="24"/>
          <w:szCs w:val="24"/>
          <w:lang w:val="fr-FR"/>
        </w:rPr>
        <w:t>En 2021, la police fédérale a nommé trois nouveaux responsables, à savoir un chef de service et deux chefs de section pour le service TIWK. Le nombre d’employés de ce service s’élève à présent à 15 gestionnaires de dossier et deux membres du secrétariat. Prochainement, le service TIWK a l’intention de recruter de nouveaux gestionnaires de dossier qui se consacreront aux tâches suivantes : le fonctionnement (missions, compétences, responsabilités), les processus (efficacité et efficience), la gestion du risque, les informations et communications et le suivi des activités.</w:t>
      </w:r>
    </w:p>
    <w:p w14:paraId="14176FFF" w14:textId="77777777" w:rsidR="003B2B38" w:rsidRPr="003B2B38" w:rsidRDefault="003B2B38" w:rsidP="003B2B38">
      <w:pPr>
        <w:pStyle w:val="Lijstalinea"/>
        <w:rPr>
          <w:rFonts w:cstheme="minorHAnsi"/>
          <w:i/>
          <w:iCs/>
          <w:sz w:val="24"/>
          <w:szCs w:val="24"/>
          <w:lang w:val="fr-FR"/>
        </w:rPr>
      </w:pPr>
    </w:p>
    <w:p w14:paraId="6946DAA9" w14:textId="7DC4DFC0" w:rsidR="0076074C" w:rsidRDefault="003B2B38"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Pr>
          <w:rFonts w:cstheme="minorHAnsi"/>
          <w:sz w:val="24"/>
          <w:szCs w:val="24"/>
          <w:lang w:val="fr-FR"/>
        </w:rPr>
        <w:lastRenderedPageBreak/>
        <w:t>Afin de renforcer les mesures proactives dans la gestion de l’intégrité, la nouvelle politique d’intégrité de la police fédérale pour la période 2021-2023</w:t>
      </w:r>
      <w:r w:rsidR="00FD731D">
        <w:rPr>
          <w:rFonts w:cstheme="minorHAnsi"/>
          <w:sz w:val="24"/>
          <w:szCs w:val="24"/>
          <w:lang w:val="fr-FR"/>
        </w:rPr>
        <w:t>, qui a été approuvée par le comité de direction de la police fédérale le 20 septembre 2021,</w:t>
      </w:r>
      <w:r>
        <w:rPr>
          <w:rFonts w:cstheme="minorHAnsi"/>
          <w:sz w:val="24"/>
          <w:szCs w:val="24"/>
          <w:lang w:val="fr-FR"/>
        </w:rPr>
        <w:t xml:space="preserve"> prévoit l’échange de données statistiques dépersonnalisées relatives aux risques</w:t>
      </w:r>
      <w:r w:rsidR="0076074C">
        <w:rPr>
          <w:rFonts w:cstheme="minorHAnsi"/>
          <w:sz w:val="24"/>
          <w:szCs w:val="24"/>
          <w:lang w:val="fr-FR"/>
        </w:rPr>
        <w:t xml:space="preserve"> à l’éthique policière entre les acteurs primaires et secondaires d’intégrité, comprenant entre autres le service TIWK. Cette politique d’intégrité est incorporée dans une politique plus globale relative à la maîtrise de l’organisation, en application de la circulaire ministérielle CP3</w:t>
      </w:r>
      <w:r w:rsidR="0076074C">
        <w:rPr>
          <w:rStyle w:val="Voetnootmarkering"/>
          <w:rFonts w:cstheme="minorHAnsi"/>
          <w:sz w:val="24"/>
          <w:szCs w:val="24"/>
          <w:lang w:val="fr-FR"/>
        </w:rPr>
        <w:footnoteReference w:id="13"/>
      </w:r>
      <w:r w:rsidR="0076074C">
        <w:rPr>
          <w:rFonts w:cstheme="minorHAnsi"/>
          <w:sz w:val="24"/>
          <w:szCs w:val="24"/>
          <w:lang w:val="fr-FR"/>
        </w:rPr>
        <w:t>. La philosophie de cette circulaire est de responsabiliser tous les membres de la police au contrôle interne et non le service TIWK en particulier.</w:t>
      </w:r>
    </w:p>
    <w:p w14:paraId="5E3F7171" w14:textId="77777777" w:rsidR="0076074C" w:rsidRPr="0076074C" w:rsidRDefault="0076074C" w:rsidP="0076074C">
      <w:pPr>
        <w:pStyle w:val="Lijstalinea"/>
        <w:rPr>
          <w:rFonts w:cstheme="minorHAnsi"/>
          <w:iCs/>
          <w:sz w:val="24"/>
          <w:szCs w:val="24"/>
          <w:u w:val="single"/>
          <w:lang w:val="fr-FR"/>
        </w:rPr>
      </w:pPr>
    </w:p>
    <w:p w14:paraId="1C15617C" w14:textId="34CFBCC1" w:rsidR="0076074C" w:rsidRPr="0076074C"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76074C">
        <w:rPr>
          <w:rFonts w:cstheme="minorHAnsi"/>
          <w:iCs/>
          <w:sz w:val="24"/>
          <w:szCs w:val="24"/>
          <w:u w:val="single"/>
          <w:lang w:val="fr-FR"/>
        </w:rPr>
        <w:t>Le GRECO</w:t>
      </w:r>
      <w:r w:rsidRPr="0076074C">
        <w:rPr>
          <w:rFonts w:cstheme="minorHAnsi"/>
          <w:iCs/>
          <w:sz w:val="24"/>
          <w:szCs w:val="24"/>
          <w:lang w:val="fr-FR"/>
        </w:rPr>
        <w:t xml:space="preserve"> </w:t>
      </w:r>
      <w:r w:rsidR="0076074C">
        <w:rPr>
          <w:rFonts w:cstheme="minorHAnsi"/>
          <w:iCs/>
          <w:sz w:val="24"/>
          <w:szCs w:val="24"/>
          <w:lang w:val="fr-FR"/>
        </w:rPr>
        <w:t>note que les informations communiquées ne permettent pas de déduire que le système de contrôle interne, dont certaines lacunes avaient été soulignées dans le Rapport d’Evaluation (voir paragraphe 215), ait été renforcé</w:t>
      </w:r>
      <w:r w:rsidR="00FD731D">
        <w:rPr>
          <w:rFonts w:cstheme="minorHAnsi"/>
          <w:iCs/>
          <w:sz w:val="24"/>
          <w:szCs w:val="24"/>
          <w:lang w:val="fr-FR"/>
        </w:rPr>
        <w:t xml:space="preserve"> de manière substantielle</w:t>
      </w:r>
      <w:r w:rsidR="0076074C">
        <w:rPr>
          <w:rFonts w:cstheme="minorHAnsi"/>
          <w:iCs/>
          <w:sz w:val="24"/>
          <w:szCs w:val="24"/>
          <w:lang w:val="fr-FR"/>
        </w:rPr>
        <w:t>, ni que des statistiques pertinentes soient à présent collectées par le service TIWK</w:t>
      </w:r>
      <w:r w:rsidRPr="0076074C">
        <w:rPr>
          <w:rFonts w:cstheme="minorHAnsi"/>
          <w:iCs/>
          <w:sz w:val="24"/>
          <w:szCs w:val="24"/>
          <w:lang w:val="fr-FR"/>
        </w:rPr>
        <w:t xml:space="preserve">. </w:t>
      </w:r>
    </w:p>
    <w:p w14:paraId="7B49800D" w14:textId="77777777" w:rsidR="0076074C" w:rsidRPr="0076074C" w:rsidRDefault="0076074C" w:rsidP="0076074C">
      <w:pPr>
        <w:pStyle w:val="Lijstalinea"/>
        <w:rPr>
          <w:rFonts w:cstheme="minorHAnsi"/>
          <w:iCs/>
          <w:sz w:val="24"/>
          <w:szCs w:val="24"/>
          <w:u w:val="single"/>
          <w:lang w:val="fr-FR"/>
        </w:rPr>
      </w:pPr>
    </w:p>
    <w:p w14:paraId="64C09BA2" w14:textId="448A93B0" w:rsidR="00164CD2" w:rsidRPr="0076074C"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76074C">
        <w:rPr>
          <w:rFonts w:cstheme="minorHAnsi"/>
          <w:iCs/>
          <w:sz w:val="24"/>
          <w:szCs w:val="24"/>
          <w:u w:val="single"/>
          <w:lang w:val="fr-FR"/>
        </w:rPr>
        <w:t>Le GRECO conclut que la recommandation xxi</w:t>
      </w:r>
      <w:r w:rsidR="0076074C">
        <w:rPr>
          <w:rFonts w:cstheme="minorHAnsi"/>
          <w:iCs/>
          <w:sz w:val="24"/>
          <w:szCs w:val="24"/>
          <w:u w:val="single"/>
          <w:lang w:val="fr-FR"/>
        </w:rPr>
        <w:t xml:space="preserve"> est non mise en œuvre.</w:t>
      </w:r>
    </w:p>
    <w:p w14:paraId="54189749" w14:textId="41E5BF3D" w:rsidR="00B46A8A" w:rsidRDefault="00B46A8A" w:rsidP="00B46A8A">
      <w:pPr>
        <w:tabs>
          <w:tab w:val="left" w:pos="567"/>
        </w:tabs>
        <w:spacing w:after="0" w:line="240" w:lineRule="auto"/>
        <w:jc w:val="both"/>
        <w:rPr>
          <w:rFonts w:cstheme="minorHAnsi"/>
          <w:iCs/>
          <w:sz w:val="24"/>
          <w:szCs w:val="24"/>
          <w:lang w:val="fr-FR"/>
        </w:rPr>
      </w:pPr>
    </w:p>
    <w:p w14:paraId="3F473215" w14:textId="67011D92" w:rsidR="00164CD2" w:rsidRDefault="00164CD2" w:rsidP="00164CD2">
      <w:pPr>
        <w:tabs>
          <w:tab w:val="left" w:pos="567"/>
        </w:tabs>
        <w:spacing w:after="0" w:line="240" w:lineRule="auto"/>
        <w:jc w:val="both"/>
        <w:rPr>
          <w:rFonts w:cstheme="minorHAnsi"/>
          <w:b/>
          <w:bCs/>
          <w:iCs/>
          <w:sz w:val="24"/>
          <w:szCs w:val="24"/>
          <w:lang w:val="fr-FR"/>
        </w:rPr>
      </w:pPr>
      <w:r w:rsidRPr="006E5C11">
        <w:rPr>
          <w:rFonts w:cstheme="minorHAnsi"/>
          <w:b/>
          <w:bCs/>
          <w:iCs/>
          <w:sz w:val="24"/>
          <w:szCs w:val="24"/>
          <w:lang w:val="fr-FR"/>
        </w:rPr>
        <w:tab/>
        <w:t>Recommandation x</w:t>
      </w:r>
      <w:r>
        <w:rPr>
          <w:rFonts w:cstheme="minorHAnsi"/>
          <w:b/>
          <w:bCs/>
          <w:iCs/>
          <w:sz w:val="24"/>
          <w:szCs w:val="24"/>
          <w:lang w:val="fr-FR"/>
        </w:rPr>
        <w:t>xii</w:t>
      </w:r>
    </w:p>
    <w:p w14:paraId="29591D1C" w14:textId="77777777" w:rsidR="00164CD2" w:rsidRDefault="00164CD2" w:rsidP="00164CD2">
      <w:pPr>
        <w:tabs>
          <w:tab w:val="left" w:pos="567"/>
        </w:tabs>
        <w:spacing w:after="0" w:line="240" w:lineRule="auto"/>
        <w:jc w:val="both"/>
        <w:rPr>
          <w:rFonts w:cstheme="minorHAnsi"/>
          <w:iCs/>
          <w:sz w:val="24"/>
          <w:szCs w:val="24"/>
          <w:lang w:val="fr-FR"/>
        </w:rPr>
      </w:pPr>
    </w:p>
    <w:p w14:paraId="479EBF60" w14:textId="3020972C" w:rsidR="00222E93"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5519E3">
        <w:rPr>
          <w:rFonts w:cstheme="minorHAnsi"/>
          <w:i/>
          <w:iCs/>
          <w:sz w:val="24"/>
          <w:szCs w:val="24"/>
          <w:lang w:val="fr-FR"/>
        </w:rPr>
        <w:t xml:space="preserve">Le GRECO avait recommandé </w:t>
      </w:r>
      <w:r w:rsidRPr="00164CD2">
        <w:rPr>
          <w:rFonts w:cstheme="minorHAnsi"/>
          <w:i/>
          <w:iCs/>
          <w:sz w:val="24"/>
          <w:szCs w:val="24"/>
          <w:lang w:val="fr-FR"/>
        </w:rPr>
        <w:t>que les membres de la police soient tenus de communiquer leur qualité de policier lorsqu’ils sont visés par une enquête ou une condamnation pénale et/ou d’informer le service interne compétent de la police intégrée d’une telle enquête ou condamnation</w:t>
      </w:r>
      <w:r w:rsidR="00222E93">
        <w:rPr>
          <w:rFonts w:cstheme="minorHAnsi"/>
          <w:i/>
          <w:iCs/>
          <w:sz w:val="24"/>
          <w:szCs w:val="24"/>
          <w:lang w:val="fr-FR"/>
        </w:rPr>
        <w:t>.</w:t>
      </w:r>
    </w:p>
    <w:p w14:paraId="6D544FE5" w14:textId="77777777" w:rsidR="00222E93" w:rsidRPr="00222E93" w:rsidRDefault="00222E93" w:rsidP="00222E93">
      <w:pPr>
        <w:tabs>
          <w:tab w:val="left" w:pos="567"/>
        </w:tabs>
        <w:spacing w:after="0" w:line="240" w:lineRule="auto"/>
        <w:jc w:val="both"/>
        <w:rPr>
          <w:rFonts w:cstheme="minorHAnsi"/>
          <w:i/>
          <w:iCs/>
          <w:sz w:val="24"/>
          <w:szCs w:val="24"/>
          <w:lang w:val="fr-FR"/>
        </w:rPr>
      </w:pPr>
    </w:p>
    <w:p w14:paraId="5A65E546" w14:textId="77777777" w:rsidR="004E6173" w:rsidRPr="004E6173" w:rsidRDefault="00164CD2"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sidRPr="0076074C">
        <w:rPr>
          <w:rFonts w:cstheme="minorHAnsi"/>
          <w:iCs/>
          <w:sz w:val="24"/>
          <w:szCs w:val="24"/>
          <w:u w:val="single"/>
          <w:lang w:val="fr-FR"/>
        </w:rPr>
        <w:t>Les autorités belges</w:t>
      </w:r>
      <w:r w:rsidRPr="0076074C">
        <w:rPr>
          <w:rFonts w:cstheme="minorHAnsi"/>
          <w:iCs/>
          <w:sz w:val="24"/>
          <w:szCs w:val="24"/>
          <w:lang w:val="fr-FR"/>
        </w:rPr>
        <w:t xml:space="preserve"> </w:t>
      </w:r>
      <w:r w:rsidR="004E6173">
        <w:rPr>
          <w:rFonts w:cstheme="minorHAnsi"/>
          <w:iCs/>
          <w:sz w:val="24"/>
          <w:szCs w:val="24"/>
          <w:lang w:val="fr-FR"/>
        </w:rPr>
        <w:t xml:space="preserve">déclarent qu’à l’heure actuelle, aucune disposition légale ne prévoit les obligations de communication mentionnées dans la recommandation. Imposer à un membre du personnel de police de mentionner cette qualité de membre nécessite l’adoption d’une disposition légale explicite. </w:t>
      </w:r>
    </w:p>
    <w:p w14:paraId="1219A678" w14:textId="77777777" w:rsidR="004E6173" w:rsidRPr="004E6173" w:rsidRDefault="004E6173" w:rsidP="004E6173">
      <w:pPr>
        <w:pStyle w:val="Lijstalinea"/>
        <w:rPr>
          <w:rFonts w:cstheme="minorHAnsi"/>
          <w:iCs/>
          <w:sz w:val="24"/>
          <w:szCs w:val="24"/>
          <w:lang w:val="fr-FR"/>
        </w:rPr>
      </w:pPr>
    </w:p>
    <w:p w14:paraId="631E62C2" w14:textId="639E3BA6" w:rsidR="00164CD2" w:rsidRPr="00F11FE0" w:rsidRDefault="004E6173" w:rsidP="00164CD2">
      <w:pPr>
        <w:pStyle w:val="Lijstalinea"/>
        <w:numPr>
          <w:ilvl w:val="0"/>
          <w:numId w:val="13"/>
        </w:numPr>
        <w:tabs>
          <w:tab w:val="left" w:pos="567"/>
        </w:tabs>
        <w:spacing w:after="0" w:line="240" w:lineRule="auto"/>
        <w:ind w:left="0" w:firstLine="0"/>
        <w:jc w:val="both"/>
        <w:rPr>
          <w:rFonts w:cstheme="minorHAnsi"/>
          <w:iCs/>
          <w:sz w:val="24"/>
          <w:szCs w:val="24"/>
          <w:lang w:val="fr-FR"/>
        </w:rPr>
      </w:pPr>
      <w:r>
        <w:rPr>
          <w:rFonts w:cstheme="minorHAnsi"/>
          <w:iCs/>
          <w:sz w:val="24"/>
          <w:szCs w:val="24"/>
          <w:lang w:val="fr-FR"/>
        </w:rPr>
        <w:t xml:space="preserve">Certains outils permettent toutefois aux autorités d’enquête ou de poursuite de prendre connaissance de la qualité de </w:t>
      </w:r>
      <w:r w:rsidR="0089190F">
        <w:rPr>
          <w:rFonts w:cstheme="minorHAnsi"/>
          <w:iCs/>
          <w:sz w:val="24"/>
          <w:szCs w:val="24"/>
          <w:lang w:val="fr-FR"/>
        </w:rPr>
        <w:t>membre du personnel des services de police</w:t>
      </w:r>
      <w:r>
        <w:rPr>
          <w:rFonts w:cstheme="minorHAnsi"/>
          <w:iCs/>
          <w:sz w:val="24"/>
          <w:szCs w:val="24"/>
          <w:lang w:val="fr-FR"/>
        </w:rPr>
        <w:t xml:space="preserve"> d’une personne mise en cause. Ainsi, les enquêteurs peuvent faire appel à l’application DOLSIS qui permet la consultation du répertoire des employeurs. </w:t>
      </w:r>
    </w:p>
    <w:p w14:paraId="6255C48A" w14:textId="77777777" w:rsidR="0089190F" w:rsidRPr="00F11FE0" w:rsidRDefault="0089190F" w:rsidP="00F11FE0">
      <w:pPr>
        <w:pStyle w:val="Lijstalinea"/>
        <w:rPr>
          <w:lang w:val="fr-FR"/>
        </w:rPr>
      </w:pPr>
    </w:p>
    <w:p w14:paraId="200E5EC1" w14:textId="0FC604C5" w:rsidR="0089190F" w:rsidRPr="004E6173" w:rsidRDefault="0089190F" w:rsidP="00164CD2">
      <w:pPr>
        <w:pStyle w:val="Lijstalinea"/>
        <w:numPr>
          <w:ilvl w:val="0"/>
          <w:numId w:val="13"/>
        </w:numPr>
        <w:tabs>
          <w:tab w:val="left" w:pos="567"/>
        </w:tabs>
        <w:spacing w:after="0" w:line="240" w:lineRule="auto"/>
        <w:ind w:left="0" w:firstLine="0"/>
        <w:jc w:val="both"/>
        <w:rPr>
          <w:rFonts w:cstheme="minorHAnsi"/>
          <w:i/>
          <w:iCs/>
          <w:sz w:val="24"/>
          <w:szCs w:val="24"/>
          <w:lang w:val="fr-FR"/>
        </w:rPr>
      </w:pPr>
      <w:r>
        <w:rPr>
          <w:rFonts w:cstheme="minorHAnsi"/>
          <w:sz w:val="24"/>
          <w:szCs w:val="24"/>
          <w:lang w:val="fr-FR"/>
        </w:rPr>
        <w:t xml:space="preserve">L’identification de la qualité de membre des services de police fait également partie des thèmes abordés par le groupe de travail en charge de l’actualisation des circulaires relatives à la communication d’information entre la magistrature et les autorités disciplinaires. </w:t>
      </w:r>
      <w:r w:rsidR="00C10240">
        <w:rPr>
          <w:rFonts w:cstheme="minorHAnsi"/>
          <w:sz w:val="24"/>
          <w:szCs w:val="24"/>
          <w:lang w:val="fr-FR"/>
        </w:rPr>
        <w:t xml:space="preserve">Une solution pragmatique et efficiente est recherchée pour automatiser l’information des autorités judiciaires en la matière. </w:t>
      </w:r>
    </w:p>
    <w:p w14:paraId="5AADBF59" w14:textId="77777777" w:rsidR="004E6173" w:rsidRPr="004E6173" w:rsidRDefault="004E6173" w:rsidP="004E6173">
      <w:pPr>
        <w:pStyle w:val="Lijstalinea"/>
        <w:rPr>
          <w:rFonts w:cstheme="minorHAnsi"/>
          <w:i/>
          <w:iCs/>
          <w:sz w:val="24"/>
          <w:szCs w:val="24"/>
          <w:lang w:val="fr-FR"/>
        </w:rPr>
      </w:pPr>
    </w:p>
    <w:p w14:paraId="64378410" w14:textId="3C89AF2B" w:rsidR="00C7033F" w:rsidRDefault="004E6173" w:rsidP="00164CD2">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4E6173">
        <w:rPr>
          <w:rFonts w:cstheme="minorHAnsi"/>
          <w:iCs/>
          <w:sz w:val="24"/>
          <w:szCs w:val="24"/>
          <w:lang w:val="fr-FR"/>
        </w:rPr>
        <w:t>Quant à l’information des autorités disciplinaires policières (le cas échéant via le service de contrôle interne) de l’existence de poursuites et/ou de condamnation</w:t>
      </w:r>
      <w:r w:rsidR="00F11FE0">
        <w:rPr>
          <w:rFonts w:cstheme="minorHAnsi"/>
          <w:iCs/>
          <w:sz w:val="24"/>
          <w:szCs w:val="24"/>
          <w:lang w:val="fr-FR"/>
        </w:rPr>
        <w:t>s</w:t>
      </w:r>
      <w:r w:rsidRPr="004E6173">
        <w:rPr>
          <w:rFonts w:cstheme="minorHAnsi"/>
          <w:iCs/>
          <w:sz w:val="24"/>
          <w:szCs w:val="24"/>
          <w:lang w:val="fr-FR"/>
        </w:rPr>
        <w:t xml:space="preserve"> à l’encontre des membres du personnel des services de police, les textes légaux et réglementaires actuels prévoient que cette information a lieu à l’initiative de la magistrature.</w:t>
      </w:r>
      <w:r>
        <w:rPr>
          <w:rFonts w:cstheme="minorHAnsi"/>
          <w:iCs/>
          <w:sz w:val="24"/>
          <w:szCs w:val="24"/>
          <w:lang w:val="fr-FR"/>
        </w:rPr>
        <w:t xml:space="preserve"> </w:t>
      </w:r>
      <w:r w:rsidRPr="004E6173">
        <w:rPr>
          <w:rFonts w:cstheme="minorHAnsi"/>
          <w:iCs/>
          <w:sz w:val="24"/>
          <w:szCs w:val="24"/>
          <w:lang w:val="fr-FR"/>
        </w:rPr>
        <w:t>Une disposition analogue prévoit également cette possibilité pour le service d’enquête du Comité P.</w:t>
      </w:r>
      <w:r>
        <w:rPr>
          <w:rFonts w:cstheme="minorHAnsi"/>
          <w:iCs/>
          <w:sz w:val="24"/>
          <w:szCs w:val="24"/>
          <w:lang w:val="fr-FR"/>
        </w:rPr>
        <w:t xml:space="preserve"> La circulaire COL 4/2003 relative à la discipline des services de police fait par ailleurs </w:t>
      </w:r>
      <w:r>
        <w:rPr>
          <w:rFonts w:cstheme="minorHAnsi"/>
          <w:iCs/>
          <w:sz w:val="24"/>
          <w:szCs w:val="24"/>
          <w:lang w:val="fr-FR"/>
        </w:rPr>
        <w:lastRenderedPageBreak/>
        <w:t>actuellement l’objet d’un travail d’actualisation afin de garantir une plus grande efficacité de cette communication. Ce travail est mené en concertation par le Collège des Procureurs généraux, l’AIG et les services de la Police Intégrée.</w:t>
      </w:r>
    </w:p>
    <w:p w14:paraId="40D253B9" w14:textId="77777777" w:rsidR="00C7033F" w:rsidRPr="00C7033F" w:rsidRDefault="00C7033F" w:rsidP="00C7033F">
      <w:pPr>
        <w:pStyle w:val="Lijstalinea"/>
        <w:rPr>
          <w:rFonts w:cstheme="minorHAnsi"/>
          <w:iCs/>
          <w:sz w:val="24"/>
          <w:szCs w:val="24"/>
          <w:u w:val="single"/>
          <w:lang w:val="fr-FR"/>
        </w:rPr>
      </w:pPr>
    </w:p>
    <w:p w14:paraId="27CC27B8" w14:textId="77777777" w:rsidR="006715A7" w:rsidRDefault="00164CD2" w:rsidP="00164CD2">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C7033F">
        <w:rPr>
          <w:rFonts w:cstheme="minorHAnsi"/>
          <w:iCs/>
          <w:sz w:val="24"/>
          <w:szCs w:val="24"/>
          <w:u w:val="single"/>
          <w:lang w:val="fr-FR"/>
        </w:rPr>
        <w:t>Le GRECO</w:t>
      </w:r>
      <w:r w:rsidRPr="00C7033F">
        <w:rPr>
          <w:rFonts w:cstheme="minorHAnsi"/>
          <w:iCs/>
          <w:sz w:val="24"/>
          <w:szCs w:val="24"/>
          <w:lang w:val="fr-FR"/>
        </w:rPr>
        <w:t xml:space="preserve"> </w:t>
      </w:r>
      <w:r w:rsidR="00C7033F" w:rsidRPr="00C7033F">
        <w:rPr>
          <w:rFonts w:cstheme="minorHAnsi"/>
          <w:iCs/>
          <w:sz w:val="24"/>
          <w:szCs w:val="24"/>
          <w:lang w:val="fr-FR"/>
        </w:rPr>
        <w:t>rappelle que cette recommandation vis</w:t>
      </w:r>
      <w:r w:rsidR="00C7033F">
        <w:rPr>
          <w:rFonts w:cstheme="minorHAnsi"/>
          <w:iCs/>
          <w:sz w:val="24"/>
          <w:szCs w:val="24"/>
          <w:lang w:val="fr-FR"/>
        </w:rPr>
        <w:t>e les cas dans lesquels le procureur ou le juge n’ont pas connaissance de la qualité de policier de la personne qui comparaît devant eux, ce qui, d’après le Rapport d’Evaluation, se produit en pratique</w:t>
      </w:r>
      <w:r w:rsidRPr="00C7033F">
        <w:rPr>
          <w:rFonts w:cstheme="minorHAnsi"/>
          <w:iCs/>
          <w:sz w:val="24"/>
          <w:szCs w:val="24"/>
          <w:lang w:val="fr-FR"/>
        </w:rPr>
        <w:t>.</w:t>
      </w:r>
      <w:r w:rsidR="00C7033F">
        <w:rPr>
          <w:rFonts w:cstheme="minorHAnsi"/>
          <w:iCs/>
          <w:sz w:val="24"/>
          <w:szCs w:val="24"/>
          <w:lang w:val="fr-FR"/>
        </w:rPr>
        <w:t xml:space="preserve"> Ils ne peuvent donc pas en informer la Police Intégrée, conformément aux règles applicables, afin que celle-ci en tire les conséquences nécessaires sur le plan disciplinaire ou de la gestion de carrière du policier concerné. </w:t>
      </w:r>
      <w:r w:rsidRPr="00C7033F">
        <w:rPr>
          <w:rFonts w:cstheme="minorHAnsi"/>
          <w:iCs/>
          <w:sz w:val="24"/>
          <w:szCs w:val="24"/>
          <w:lang w:val="fr-FR"/>
        </w:rPr>
        <w:t xml:space="preserve"> </w:t>
      </w:r>
      <w:r w:rsidR="006715A7">
        <w:rPr>
          <w:rFonts w:cstheme="minorHAnsi"/>
          <w:iCs/>
          <w:sz w:val="24"/>
          <w:szCs w:val="24"/>
          <w:lang w:val="fr-FR"/>
        </w:rPr>
        <w:t>Il encourage les autorités belges à prendre en compte cette problématique dans leurs travaux de mise à jour de la circulaire COL 4/2003, ainsi que dans tous autres instruments pertinents.</w:t>
      </w:r>
    </w:p>
    <w:p w14:paraId="5E1C7836" w14:textId="77777777" w:rsidR="006715A7" w:rsidRPr="006715A7" w:rsidRDefault="006715A7" w:rsidP="006715A7">
      <w:pPr>
        <w:pStyle w:val="Lijstalinea"/>
        <w:rPr>
          <w:rFonts w:cstheme="minorHAnsi"/>
          <w:iCs/>
          <w:sz w:val="24"/>
          <w:szCs w:val="24"/>
          <w:u w:val="single"/>
          <w:lang w:val="fr-FR"/>
        </w:rPr>
      </w:pPr>
    </w:p>
    <w:p w14:paraId="6458FF91" w14:textId="177BB78F" w:rsidR="00164CD2" w:rsidRPr="006715A7" w:rsidRDefault="00164CD2" w:rsidP="00164CD2">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6715A7">
        <w:rPr>
          <w:rFonts w:cstheme="minorHAnsi"/>
          <w:iCs/>
          <w:sz w:val="24"/>
          <w:szCs w:val="24"/>
          <w:u w:val="single"/>
          <w:lang w:val="fr-FR"/>
        </w:rPr>
        <w:t>Le GRECO conclut que la recommandation xxii</w:t>
      </w:r>
      <w:r w:rsidR="006715A7">
        <w:rPr>
          <w:rFonts w:cstheme="minorHAnsi"/>
          <w:iCs/>
          <w:sz w:val="24"/>
          <w:szCs w:val="24"/>
          <w:u w:val="single"/>
          <w:lang w:val="fr-FR"/>
        </w:rPr>
        <w:t xml:space="preserve"> est non mise en œuvre.</w:t>
      </w:r>
    </w:p>
    <w:p w14:paraId="2AAAFB6D" w14:textId="4FC6A792" w:rsidR="00E0258C" w:rsidRDefault="00E0258C" w:rsidP="00F27546">
      <w:pPr>
        <w:keepNext/>
        <w:keepLines/>
        <w:tabs>
          <w:tab w:val="left" w:pos="567"/>
        </w:tabs>
        <w:spacing w:after="0" w:line="240" w:lineRule="auto"/>
        <w:jc w:val="both"/>
        <w:rPr>
          <w:rFonts w:cstheme="minorHAnsi"/>
          <w:iCs/>
          <w:sz w:val="24"/>
          <w:szCs w:val="24"/>
          <w:lang w:val="fr-FR"/>
        </w:rPr>
      </w:pPr>
    </w:p>
    <w:p w14:paraId="131779F6" w14:textId="77777777" w:rsidR="000F7460" w:rsidRDefault="000F7460" w:rsidP="00F27546">
      <w:pPr>
        <w:keepNext/>
        <w:keepLines/>
        <w:tabs>
          <w:tab w:val="left" w:pos="567"/>
        </w:tabs>
        <w:spacing w:after="0" w:line="240" w:lineRule="auto"/>
        <w:jc w:val="both"/>
        <w:rPr>
          <w:rFonts w:cstheme="minorHAnsi"/>
          <w:iCs/>
          <w:sz w:val="24"/>
          <w:szCs w:val="24"/>
          <w:lang w:val="fr-FR"/>
        </w:rPr>
      </w:pPr>
    </w:p>
    <w:p w14:paraId="68A82936" w14:textId="02F27624" w:rsidR="0014168D" w:rsidRPr="006E5C11" w:rsidRDefault="0014168D" w:rsidP="00F27546">
      <w:pPr>
        <w:keepNext/>
        <w:keepLines/>
        <w:tabs>
          <w:tab w:val="left" w:pos="567"/>
        </w:tabs>
        <w:spacing w:after="0" w:line="240" w:lineRule="auto"/>
        <w:jc w:val="both"/>
        <w:rPr>
          <w:rFonts w:cstheme="minorHAnsi"/>
          <w:b/>
          <w:bCs/>
          <w:iCs/>
          <w:sz w:val="24"/>
          <w:szCs w:val="24"/>
          <w:lang w:val="fr-FR"/>
        </w:rPr>
      </w:pPr>
      <w:r w:rsidRPr="006E5C11">
        <w:rPr>
          <w:rFonts w:cstheme="minorHAnsi"/>
          <w:b/>
          <w:iCs/>
          <w:sz w:val="24"/>
          <w:szCs w:val="24"/>
          <w:lang w:val="fr-FR"/>
        </w:rPr>
        <w:t>III.</w:t>
      </w:r>
      <w:r w:rsidRPr="006E5C11">
        <w:rPr>
          <w:rFonts w:cstheme="minorHAnsi"/>
          <w:b/>
          <w:iCs/>
          <w:sz w:val="24"/>
          <w:szCs w:val="24"/>
          <w:lang w:val="fr-FR"/>
        </w:rPr>
        <w:tab/>
      </w:r>
      <w:r w:rsidRPr="006E5C11">
        <w:rPr>
          <w:rFonts w:cstheme="minorHAnsi"/>
          <w:b/>
          <w:iCs/>
          <w:sz w:val="24"/>
          <w:szCs w:val="24"/>
          <w:u w:val="single"/>
          <w:lang w:val="fr-FR"/>
        </w:rPr>
        <w:t>CONCLUSIONS</w:t>
      </w:r>
    </w:p>
    <w:p w14:paraId="1641EEA9" w14:textId="49E55501" w:rsidR="0014168D" w:rsidRPr="006E5C11" w:rsidRDefault="0014168D" w:rsidP="00462B31">
      <w:pPr>
        <w:tabs>
          <w:tab w:val="left" w:pos="567"/>
        </w:tabs>
        <w:spacing w:after="0" w:line="240" w:lineRule="auto"/>
        <w:jc w:val="both"/>
        <w:rPr>
          <w:rFonts w:cstheme="minorHAnsi"/>
          <w:bCs/>
          <w:iCs/>
          <w:sz w:val="24"/>
          <w:szCs w:val="24"/>
          <w:lang w:val="fr-FR"/>
        </w:rPr>
      </w:pPr>
    </w:p>
    <w:p w14:paraId="5B2FDFF5" w14:textId="204C13D3" w:rsidR="003748B4" w:rsidRDefault="00A32BCA" w:rsidP="00A32BCA">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3748B4">
        <w:rPr>
          <w:rFonts w:cstheme="minorHAnsi"/>
          <w:b/>
          <w:bCs/>
          <w:iCs/>
          <w:sz w:val="24"/>
          <w:szCs w:val="24"/>
          <w:lang w:val="fr-FR"/>
        </w:rPr>
        <w:t>Au vu de ce qui précède, le GRECO conclut que l</w:t>
      </w:r>
      <w:r w:rsidR="00164CD2" w:rsidRPr="003748B4">
        <w:rPr>
          <w:rFonts w:cstheme="minorHAnsi"/>
          <w:b/>
          <w:bCs/>
          <w:iCs/>
          <w:sz w:val="24"/>
          <w:szCs w:val="24"/>
          <w:lang w:val="fr-FR"/>
        </w:rPr>
        <w:t>a Belgique</w:t>
      </w:r>
      <w:r w:rsidRPr="003748B4">
        <w:rPr>
          <w:rFonts w:cstheme="minorHAnsi"/>
          <w:b/>
          <w:bCs/>
          <w:iCs/>
          <w:sz w:val="24"/>
          <w:szCs w:val="24"/>
          <w:lang w:val="fr-FR"/>
        </w:rPr>
        <w:t xml:space="preserve"> a mis en œuvre </w:t>
      </w:r>
      <w:r w:rsidR="00EA778B" w:rsidRPr="003748B4">
        <w:rPr>
          <w:rFonts w:cstheme="minorHAnsi"/>
          <w:b/>
          <w:bCs/>
          <w:iCs/>
          <w:sz w:val="24"/>
          <w:szCs w:val="24"/>
          <w:lang w:val="fr-FR"/>
        </w:rPr>
        <w:t xml:space="preserve">ou traité </w:t>
      </w:r>
      <w:r w:rsidRPr="003748B4">
        <w:rPr>
          <w:rFonts w:cstheme="minorHAnsi"/>
          <w:b/>
          <w:bCs/>
          <w:iCs/>
          <w:sz w:val="24"/>
          <w:szCs w:val="24"/>
          <w:lang w:val="fr-FR"/>
        </w:rPr>
        <w:t xml:space="preserve">de manière satisfaisante </w:t>
      </w:r>
      <w:r w:rsidR="004C34E5">
        <w:rPr>
          <w:rFonts w:cstheme="minorHAnsi"/>
          <w:b/>
          <w:bCs/>
          <w:iCs/>
          <w:sz w:val="24"/>
          <w:szCs w:val="24"/>
          <w:lang w:val="fr-FR"/>
        </w:rPr>
        <w:t>deux</w:t>
      </w:r>
      <w:r w:rsidR="009F23F9" w:rsidRPr="003748B4">
        <w:rPr>
          <w:rFonts w:cstheme="minorHAnsi"/>
          <w:b/>
          <w:bCs/>
          <w:iCs/>
          <w:sz w:val="24"/>
          <w:szCs w:val="24"/>
          <w:lang w:val="fr-FR"/>
        </w:rPr>
        <w:t xml:space="preserve"> </w:t>
      </w:r>
      <w:r w:rsidR="004C34E5">
        <w:rPr>
          <w:rFonts w:cstheme="minorHAnsi"/>
          <w:b/>
          <w:bCs/>
          <w:iCs/>
          <w:sz w:val="24"/>
          <w:szCs w:val="24"/>
          <w:lang w:val="fr-FR"/>
        </w:rPr>
        <w:t xml:space="preserve">des vingt-deux </w:t>
      </w:r>
      <w:r w:rsidRPr="003748B4">
        <w:rPr>
          <w:rFonts w:cstheme="minorHAnsi"/>
          <w:b/>
          <w:bCs/>
          <w:iCs/>
          <w:sz w:val="24"/>
          <w:szCs w:val="24"/>
          <w:lang w:val="fr-FR"/>
        </w:rPr>
        <w:t>recommandation</w:t>
      </w:r>
      <w:r w:rsidR="004C34E5">
        <w:rPr>
          <w:rFonts w:cstheme="minorHAnsi"/>
          <w:b/>
          <w:bCs/>
          <w:iCs/>
          <w:sz w:val="24"/>
          <w:szCs w:val="24"/>
          <w:lang w:val="fr-FR"/>
        </w:rPr>
        <w:t>s</w:t>
      </w:r>
      <w:r w:rsidRPr="003748B4">
        <w:rPr>
          <w:rFonts w:cstheme="minorHAnsi"/>
          <w:b/>
          <w:bCs/>
          <w:iCs/>
          <w:sz w:val="24"/>
          <w:szCs w:val="24"/>
          <w:lang w:val="fr-FR"/>
        </w:rPr>
        <w:t xml:space="preserve"> </w:t>
      </w:r>
      <w:r w:rsidR="009F23F9" w:rsidRPr="003748B4">
        <w:rPr>
          <w:rFonts w:cstheme="minorHAnsi"/>
          <w:b/>
          <w:bCs/>
          <w:iCs/>
          <w:sz w:val="24"/>
          <w:szCs w:val="24"/>
          <w:lang w:val="fr-FR"/>
        </w:rPr>
        <w:t>contenue</w:t>
      </w:r>
      <w:r w:rsidR="004C34E5">
        <w:rPr>
          <w:rFonts w:cstheme="minorHAnsi"/>
          <w:b/>
          <w:bCs/>
          <w:iCs/>
          <w:sz w:val="24"/>
          <w:szCs w:val="24"/>
          <w:lang w:val="fr-FR"/>
        </w:rPr>
        <w:t>s</w:t>
      </w:r>
      <w:r w:rsidRPr="003748B4">
        <w:rPr>
          <w:rFonts w:cstheme="minorHAnsi"/>
          <w:b/>
          <w:bCs/>
          <w:iCs/>
          <w:sz w:val="24"/>
          <w:szCs w:val="24"/>
          <w:lang w:val="fr-FR"/>
        </w:rPr>
        <w:t xml:space="preserve"> dans le rapport d'évaluation du </w:t>
      </w:r>
      <w:r w:rsidR="008D3B3A" w:rsidRPr="003748B4">
        <w:rPr>
          <w:rFonts w:cstheme="minorHAnsi"/>
          <w:b/>
          <w:bCs/>
          <w:iCs/>
          <w:sz w:val="24"/>
          <w:szCs w:val="24"/>
          <w:lang w:val="fr-FR"/>
        </w:rPr>
        <w:t>C</w:t>
      </w:r>
      <w:r w:rsidRPr="003748B4">
        <w:rPr>
          <w:rFonts w:cstheme="minorHAnsi"/>
          <w:b/>
          <w:bCs/>
          <w:iCs/>
          <w:sz w:val="24"/>
          <w:szCs w:val="24"/>
          <w:lang w:val="fr-FR"/>
        </w:rPr>
        <w:t>inquième cycle.</w:t>
      </w:r>
      <w:r w:rsidRPr="003748B4">
        <w:rPr>
          <w:rFonts w:cstheme="minorHAnsi"/>
          <w:iCs/>
          <w:sz w:val="24"/>
          <w:szCs w:val="24"/>
          <w:lang w:val="fr-FR"/>
        </w:rPr>
        <w:t xml:space="preserve"> Parmi les recommandations</w:t>
      </w:r>
      <w:r w:rsidR="00A80056" w:rsidRPr="003748B4">
        <w:rPr>
          <w:rFonts w:cstheme="minorHAnsi"/>
          <w:iCs/>
          <w:sz w:val="24"/>
          <w:szCs w:val="24"/>
          <w:lang w:val="fr-FR"/>
        </w:rPr>
        <w:t xml:space="preserve"> en suspens</w:t>
      </w:r>
      <w:r w:rsidRPr="003748B4">
        <w:rPr>
          <w:rFonts w:cstheme="minorHAnsi"/>
          <w:iCs/>
          <w:sz w:val="24"/>
          <w:szCs w:val="24"/>
          <w:lang w:val="fr-FR"/>
        </w:rPr>
        <w:t xml:space="preserve">, </w:t>
      </w:r>
      <w:r w:rsidR="000B7CEF">
        <w:rPr>
          <w:rFonts w:cstheme="minorHAnsi"/>
          <w:iCs/>
          <w:sz w:val="24"/>
          <w:szCs w:val="24"/>
          <w:lang w:val="fr-FR"/>
        </w:rPr>
        <w:t>deux ont</w:t>
      </w:r>
      <w:r w:rsidRPr="003748B4">
        <w:rPr>
          <w:rFonts w:cstheme="minorHAnsi"/>
          <w:iCs/>
          <w:sz w:val="24"/>
          <w:szCs w:val="24"/>
          <w:lang w:val="fr-FR"/>
        </w:rPr>
        <w:t xml:space="preserve"> été partiellement mise</w:t>
      </w:r>
      <w:r w:rsidR="000B7CEF">
        <w:rPr>
          <w:rFonts w:cstheme="minorHAnsi"/>
          <w:iCs/>
          <w:sz w:val="24"/>
          <w:szCs w:val="24"/>
          <w:lang w:val="fr-FR"/>
        </w:rPr>
        <w:t>s</w:t>
      </w:r>
      <w:r w:rsidRPr="003748B4">
        <w:rPr>
          <w:rFonts w:cstheme="minorHAnsi"/>
          <w:iCs/>
          <w:sz w:val="24"/>
          <w:szCs w:val="24"/>
          <w:lang w:val="fr-FR"/>
        </w:rPr>
        <w:t xml:space="preserve"> en œuvre et </w:t>
      </w:r>
      <w:r w:rsidR="006E6FD9">
        <w:rPr>
          <w:rFonts w:cstheme="minorHAnsi"/>
          <w:iCs/>
          <w:sz w:val="24"/>
          <w:szCs w:val="24"/>
          <w:lang w:val="fr-FR"/>
        </w:rPr>
        <w:t>18</w:t>
      </w:r>
      <w:r w:rsidR="00A80056" w:rsidRPr="003748B4">
        <w:rPr>
          <w:rFonts w:cstheme="minorHAnsi"/>
          <w:iCs/>
          <w:sz w:val="24"/>
          <w:szCs w:val="24"/>
          <w:lang w:val="fr-FR"/>
        </w:rPr>
        <w:t xml:space="preserve"> </w:t>
      </w:r>
      <w:r w:rsidRPr="003748B4">
        <w:rPr>
          <w:rFonts w:cstheme="minorHAnsi"/>
          <w:iCs/>
          <w:sz w:val="24"/>
          <w:szCs w:val="24"/>
          <w:lang w:val="fr-FR"/>
        </w:rPr>
        <w:t xml:space="preserve">n'ont pas été mises en œuvre. </w:t>
      </w:r>
    </w:p>
    <w:p w14:paraId="2B261BDB" w14:textId="77777777" w:rsidR="003748B4" w:rsidRPr="003748B4" w:rsidRDefault="003748B4" w:rsidP="003748B4">
      <w:pPr>
        <w:tabs>
          <w:tab w:val="left" w:pos="567"/>
        </w:tabs>
        <w:spacing w:after="0" w:line="240" w:lineRule="auto"/>
        <w:jc w:val="both"/>
        <w:rPr>
          <w:rFonts w:cstheme="minorHAnsi"/>
          <w:iCs/>
          <w:sz w:val="24"/>
          <w:szCs w:val="24"/>
          <w:lang w:val="fr-FR"/>
        </w:rPr>
      </w:pPr>
    </w:p>
    <w:p w14:paraId="24AE5D69" w14:textId="42BA45E8" w:rsidR="008E63D2" w:rsidRPr="008E63D2" w:rsidRDefault="00A32BCA" w:rsidP="00A32BCA">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3748B4">
        <w:rPr>
          <w:rFonts w:cstheme="minorHAnsi"/>
          <w:bCs/>
          <w:iCs/>
          <w:sz w:val="24"/>
          <w:szCs w:val="24"/>
          <w:lang w:val="fr-FR"/>
        </w:rPr>
        <w:t>Plus précisément, l</w:t>
      </w:r>
      <w:r w:rsidR="004C34E5">
        <w:rPr>
          <w:rFonts w:cstheme="minorHAnsi"/>
          <w:bCs/>
          <w:iCs/>
          <w:sz w:val="24"/>
          <w:szCs w:val="24"/>
          <w:lang w:val="fr-FR"/>
        </w:rPr>
        <w:t>es</w:t>
      </w:r>
      <w:r w:rsidRPr="003748B4">
        <w:rPr>
          <w:rFonts w:cstheme="minorHAnsi"/>
          <w:bCs/>
          <w:iCs/>
          <w:sz w:val="24"/>
          <w:szCs w:val="24"/>
          <w:lang w:val="fr-FR"/>
        </w:rPr>
        <w:t xml:space="preserve"> recommandation</w:t>
      </w:r>
      <w:r w:rsidR="004C34E5">
        <w:rPr>
          <w:rFonts w:cstheme="minorHAnsi"/>
          <w:bCs/>
          <w:iCs/>
          <w:sz w:val="24"/>
          <w:szCs w:val="24"/>
          <w:lang w:val="fr-FR"/>
        </w:rPr>
        <w:t>s</w:t>
      </w:r>
      <w:r w:rsidRPr="003748B4">
        <w:rPr>
          <w:rFonts w:cstheme="minorHAnsi"/>
          <w:bCs/>
          <w:iCs/>
          <w:sz w:val="24"/>
          <w:szCs w:val="24"/>
          <w:lang w:val="fr-FR"/>
        </w:rPr>
        <w:t xml:space="preserve"> </w:t>
      </w:r>
      <w:r w:rsidR="004C34E5">
        <w:rPr>
          <w:rFonts w:cstheme="minorHAnsi"/>
          <w:bCs/>
          <w:iCs/>
          <w:sz w:val="24"/>
          <w:szCs w:val="24"/>
          <w:lang w:val="fr-FR"/>
        </w:rPr>
        <w:t xml:space="preserve">xv et </w:t>
      </w:r>
      <w:r w:rsidR="00164CD2" w:rsidRPr="003748B4">
        <w:rPr>
          <w:rFonts w:cstheme="minorHAnsi"/>
          <w:bCs/>
          <w:iCs/>
          <w:sz w:val="24"/>
          <w:szCs w:val="24"/>
          <w:lang w:val="fr-FR"/>
        </w:rPr>
        <w:t>x</w:t>
      </w:r>
      <w:r w:rsidR="008E63D2">
        <w:rPr>
          <w:rFonts w:cstheme="minorHAnsi"/>
          <w:bCs/>
          <w:iCs/>
          <w:sz w:val="24"/>
          <w:szCs w:val="24"/>
          <w:lang w:val="fr-FR"/>
        </w:rPr>
        <w:t xml:space="preserve">vi </w:t>
      </w:r>
      <w:r w:rsidR="004C34E5">
        <w:rPr>
          <w:rFonts w:cstheme="minorHAnsi"/>
          <w:bCs/>
          <w:iCs/>
          <w:sz w:val="24"/>
          <w:szCs w:val="24"/>
          <w:lang w:val="fr-FR"/>
        </w:rPr>
        <w:t>ont</w:t>
      </w:r>
      <w:r w:rsidR="008E63D2">
        <w:rPr>
          <w:rFonts w:cstheme="minorHAnsi"/>
          <w:bCs/>
          <w:iCs/>
          <w:sz w:val="24"/>
          <w:szCs w:val="24"/>
          <w:lang w:val="fr-FR"/>
        </w:rPr>
        <w:t xml:space="preserve"> </w:t>
      </w:r>
      <w:r w:rsidRPr="003748B4">
        <w:rPr>
          <w:rFonts w:cstheme="minorHAnsi"/>
          <w:bCs/>
          <w:iCs/>
          <w:sz w:val="24"/>
          <w:szCs w:val="24"/>
          <w:lang w:val="fr-FR"/>
        </w:rPr>
        <w:t>été mise</w:t>
      </w:r>
      <w:r w:rsidR="004C34E5">
        <w:rPr>
          <w:rFonts w:cstheme="minorHAnsi"/>
          <w:bCs/>
          <w:iCs/>
          <w:sz w:val="24"/>
          <w:szCs w:val="24"/>
          <w:lang w:val="fr-FR"/>
        </w:rPr>
        <w:t>s</w:t>
      </w:r>
      <w:r w:rsidRPr="003748B4">
        <w:rPr>
          <w:rFonts w:cstheme="minorHAnsi"/>
          <w:bCs/>
          <w:iCs/>
          <w:sz w:val="24"/>
          <w:szCs w:val="24"/>
          <w:lang w:val="fr-FR"/>
        </w:rPr>
        <w:t xml:space="preserve"> en œuvre de manière satisfaisante, l</w:t>
      </w:r>
      <w:r w:rsidR="000B7CEF">
        <w:rPr>
          <w:rFonts w:cstheme="minorHAnsi"/>
          <w:bCs/>
          <w:iCs/>
          <w:sz w:val="24"/>
          <w:szCs w:val="24"/>
          <w:lang w:val="fr-FR"/>
        </w:rPr>
        <w:t>es</w:t>
      </w:r>
      <w:r w:rsidRPr="003748B4">
        <w:rPr>
          <w:rFonts w:cstheme="minorHAnsi"/>
          <w:bCs/>
          <w:iCs/>
          <w:sz w:val="24"/>
          <w:szCs w:val="24"/>
          <w:lang w:val="fr-FR"/>
        </w:rPr>
        <w:t xml:space="preserve"> recommandation</w:t>
      </w:r>
      <w:r w:rsidR="000B7CEF">
        <w:rPr>
          <w:rFonts w:cstheme="minorHAnsi"/>
          <w:bCs/>
          <w:iCs/>
          <w:sz w:val="24"/>
          <w:szCs w:val="24"/>
          <w:lang w:val="fr-FR"/>
        </w:rPr>
        <w:t>s</w:t>
      </w:r>
      <w:r w:rsidRPr="003748B4">
        <w:rPr>
          <w:rFonts w:cstheme="minorHAnsi"/>
          <w:bCs/>
          <w:iCs/>
          <w:sz w:val="24"/>
          <w:szCs w:val="24"/>
          <w:lang w:val="fr-FR"/>
        </w:rPr>
        <w:t xml:space="preserve"> </w:t>
      </w:r>
      <w:r w:rsidR="008E63D2">
        <w:rPr>
          <w:rFonts w:cstheme="minorHAnsi"/>
          <w:bCs/>
          <w:iCs/>
          <w:sz w:val="24"/>
          <w:szCs w:val="24"/>
          <w:lang w:val="fr-FR"/>
        </w:rPr>
        <w:t>i</w:t>
      </w:r>
      <w:r w:rsidR="000B7CEF">
        <w:rPr>
          <w:rFonts w:cstheme="minorHAnsi"/>
          <w:bCs/>
          <w:iCs/>
          <w:sz w:val="24"/>
          <w:szCs w:val="24"/>
          <w:lang w:val="fr-FR"/>
        </w:rPr>
        <w:t xml:space="preserve"> et iv ont</w:t>
      </w:r>
      <w:r w:rsidRPr="003748B4">
        <w:rPr>
          <w:rFonts w:cstheme="minorHAnsi"/>
          <w:bCs/>
          <w:iCs/>
          <w:sz w:val="24"/>
          <w:szCs w:val="24"/>
          <w:lang w:val="fr-FR"/>
        </w:rPr>
        <w:t xml:space="preserve"> été partiellement mise</w:t>
      </w:r>
      <w:r w:rsidR="000B7CEF">
        <w:rPr>
          <w:rFonts w:cstheme="minorHAnsi"/>
          <w:bCs/>
          <w:iCs/>
          <w:sz w:val="24"/>
          <w:szCs w:val="24"/>
          <w:lang w:val="fr-FR"/>
        </w:rPr>
        <w:t>s</w:t>
      </w:r>
      <w:r w:rsidRPr="003748B4">
        <w:rPr>
          <w:rFonts w:cstheme="minorHAnsi"/>
          <w:bCs/>
          <w:iCs/>
          <w:sz w:val="24"/>
          <w:szCs w:val="24"/>
          <w:lang w:val="fr-FR"/>
        </w:rPr>
        <w:t xml:space="preserve"> en œuvre, et les recommandations </w:t>
      </w:r>
      <w:r w:rsidR="008E63D2">
        <w:rPr>
          <w:rFonts w:cstheme="minorHAnsi"/>
          <w:bCs/>
          <w:iCs/>
          <w:sz w:val="24"/>
          <w:szCs w:val="24"/>
          <w:lang w:val="fr-FR"/>
        </w:rPr>
        <w:t>ii, iii, v, vi, vii, viii, i</w:t>
      </w:r>
      <w:r w:rsidR="00164CD2" w:rsidRPr="003748B4">
        <w:rPr>
          <w:rFonts w:cstheme="minorHAnsi"/>
          <w:bCs/>
          <w:iCs/>
          <w:sz w:val="24"/>
          <w:szCs w:val="24"/>
          <w:lang w:val="fr-FR"/>
        </w:rPr>
        <w:t>x</w:t>
      </w:r>
      <w:r w:rsidR="008E63D2">
        <w:rPr>
          <w:rFonts w:cstheme="minorHAnsi"/>
          <w:bCs/>
          <w:iCs/>
          <w:sz w:val="24"/>
          <w:szCs w:val="24"/>
          <w:lang w:val="fr-FR"/>
        </w:rPr>
        <w:t xml:space="preserve">, x, xi, xii, xiii, xiv, </w:t>
      </w:r>
      <w:r w:rsidR="00DE1C31">
        <w:rPr>
          <w:rFonts w:cstheme="minorHAnsi"/>
          <w:bCs/>
          <w:iCs/>
          <w:sz w:val="24"/>
          <w:szCs w:val="24"/>
          <w:lang w:val="fr-FR"/>
        </w:rPr>
        <w:t xml:space="preserve">xvii, </w:t>
      </w:r>
      <w:r w:rsidR="008E63D2">
        <w:rPr>
          <w:rFonts w:cstheme="minorHAnsi"/>
          <w:bCs/>
          <w:iCs/>
          <w:sz w:val="24"/>
          <w:szCs w:val="24"/>
          <w:lang w:val="fr-FR"/>
        </w:rPr>
        <w:t>xviii, xix, xx, xxi et xxii</w:t>
      </w:r>
      <w:r w:rsidRPr="003748B4">
        <w:rPr>
          <w:rFonts w:cstheme="minorHAnsi"/>
          <w:bCs/>
          <w:iCs/>
          <w:sz w:val="24"/>
          <w:szCs w:val="24"/>
          <w:lang w:val="fr-FR"/>
        </w:rPr>
        <w:t xml:space="preserve"> n'ont pas été mises en œuvre. </w:t>
      </w:r>
    </w:p>
    <w:p w14:paraId="15047AFD" w14:textId="77777777" w:rsidR="008E63D2" w:rsidRPr="008E63D2" w:rsidRDefault="008E63D2" w:rsidP="008E63D2">
      <w:pPr>
        <w:pStyle w:val="Lijstalinea"/>
        <w:rPr>
          <w:rFonts w:cstheme="minorHAnsi"/>
          <w:iCs/>
          <w:sz w:val="24"/>
          <w:szCs w:val="24"/>
          <w:lang w:val="fr-FR"/>
        </w:rPr>
      </w:pPr>
    </w:p>
    <w:p w14:paraId="0CBBA062" w14:textId="6A850E2E" w:rsidR="008E63D2" w:rsidRDefault="008E63D2" w:rsidP="00A32BCA">
      <w:pPr>
        <w:pStyle w:val="Lijstalinea"/>
        <w:numPr>
          <w:ilvl w:val="0"/>
          <w:numId w:val="13"/>
        </w:numPr>
        <w:tabs>
          <w:tab w:val="left" w:pos="567"/>
        </w:tabs>
        <w:spacing w:after="0" w:line="240" w:lineRule="auto"/>
        <w:ind w:left="0" w:firstLine="0"/>
        <w:jc w:val="both"/>
        <w:rPr>
          <w:rFonts w:cstheme="minorHAnsi"/>
          <w:iCs/>
          <w:sz w:val="24"/>
          <w:szCs w:val="24"/>
          <w:lang w:val="fr-FR"/>
        </w:rPr>
      </w:pPr>
      <w:r>
        <w:rPr>
          <w:rFonts w:cstheme="minorHAnsi"/>
          <w:iCs/>
          <w:sz w:val="24"/>
          <w:szCs w:val="24"/>
          <w:lang w:val="fr-FR"/>
        </w:rPr>
        <w:t xml:space="preserve">En ce qui concerne les </w:t>
      </w:r>
      <w:r w:rsidRPr="004C34E5">
        <w:rPr>
          <w:rFonts w:cstheme="minorHAnsi"/>
          <w:iCs/>
          <w:sz w:val="24"/>
          <w:szCs w:val="24"/>
          <w:u w:val="single"/>
          <w:lang w:val="fr-FR"/>
        </w:rPr>
        <w:t>personnes chargées de hautes fonctions de l’exécutif</w:t>
      </w:r>
      <w:r>
        <w:rPr>
          <w:rFonts w:cstheme="minorHAnsi"/>
          <w:iCs/>
          <w:sz w:val="24"/>
          <w:szCs w:val="24"/>
          <w:lang w:val="fr-FR"/>
        </w:rPr>
        <w:t xml:space="preserve">, </w:t>
      </w:r>
      <w:r w:rsidR="000B7CEF">
        <w:rPr>
          <w:rFonts w:cstheme="minorHAnsi"/>
          <w:iCs/>
          <w:sz w:val="24"/>
          <w:szCs w:val="24"/>
          <w:lang w:val="fr-FR"/>
        </w:rPr>
        <w:t>peu de</w:t>
      </w:r>
      <w:r>
        <w:rPr>
          <w:rFonts w:cstheme="minorHAnsi"/>
          <w:iCs/>
          <w:sz w:val="24"/>
          <w:szCs w:val="24"/>
          <w:lang w:val="fr-FR"/>
        </w:rPr>
        <w:t xml:space="preserve"> mesure</w:t>
      </w:r>
      <w:r w:rsidR="000B7CEF">
        <w:rPr>
          <w:rFonts w:cstheme="minorHAnsi"/>
          <w:iCs/>
          <w:sz w:val="24"/>
          <w:szCs w:val="24"/>
          <w:lang w:val="fr-FR"/>
        </w:rPr>
        <w:t>s</w:t>
      </w:r>
      <w:r>
        <w:rPr>
          <w:rFonts w:cstheme="minorHAnsi"/>
          <w:iCs/>
          <w:sz w:val="24"/>
          <w:szCs w:val="24"/>
          <w:lang w:val="fr-FR"/>
        </w:rPr>
        <w:t xml:space="preserve"> concrète</w:t>
      </w:r>
      <w:r w:rsidR="000B7CEF">
        <w:rPr>
          <w:rFonts w:cstheme="minorHAnsi"/>
          <w:iCs/>
          <w:sz w:val="24"/>
          <w:szCs w:val="24"/>
          <w:lang w:val="fr-FR"/>
        </w:rPr>
        <w:t>s</w:t>
      </w:r>
      <w:r>
        <w:rPr>
          <w:rFonts w:cstheme="minorHAnsi"/>
          <w:iCs/>
          <w:sz w:val="24"/>
          <w:szCs w:val="24"/>
          <w:lang w:val="fr-FR"/>
        </w:rPr>
        <w:t xml:space="preserve"> </w:t>
      </w:r>
      <w:r w:rsidR="000B7CEF">
        <w:rPr>
          <w:rFonts w:cstheme="minorHAnsi"/>
          <w:iCs/>
          <w:sz w:val="24"/>
          <w:szCs w:val="24"/>
          <w:lang w:val="fr-FR"/>
        </w:rPr>
        <w:t>ont</w:t>
      </w:r>
      <w:r>
        <w:rPr>
          <w:rFonts w:cstheme="minorHAnsi"/>
          <w:iCs/>
          <w:sz w:val="24"/>
          <w:szCs w:val="24"/>
          <w:lang w:val="fr-FR"/>
        </w:rPr>
        <w:t xml:space="preserve"> été prise</w:t>
      </w:r>
      <w:r w:rsidR="000B7CEF">
        <w:rPr>
          <w:rFonts w:cstheme="minorHAnsi"/>
          <w:iCs/>
          <w:sz w:val="24"/>
          <w:szCs w:val="24"/>
          <w:lang w:val="fr-FR"/>
        </w:rPr>
        <w:t>s</w:t>
      </w:r>
      <w:r>
        <w:rPr>
          <w:rFonts w:cstheme="minorHAnsi"/>
          <w:iCs/>
          <w:sz w:val="24"/>
          <w:szCs w:val="24"/>
          <w:lang w:val="fr-FR"/>
        </w:rPr>
        <w:t xml:space="preserve">. </w:t>
      </w:r>
      <w:r w:rsidR="000B7CEF">
        <w:rPr>
          <w:rFonts w:cstheme="minorHAnsi"/>
          <w:iCs/>
          <w:sz w:val="24"/>
          <w:szCs w:val="24"/>
          <w:lang w:val="fr-FR"/>
        </w:rPr>
        <w:t>T</w:t>
      </w:r>
      <w:r>
        <w:rPr>
          <w:rFonts w:cstheme="minorHAnsi"/>
          <w:iCs/>
          <w:sz w:val="24"/>
          <w:szCs w:val="24"/>
          <w:lang w:val="fr-FR"/>
        </w:rPr>
        <w:t>ous les noms et fonctions des membres des cabinets ministériels</w:t>
      </w:r>
      <w:r w:rsidR="000B7CEF">
        <w:rPr>
          <w:rFonts w:cstheme="minorHAnsi"/>
          <w:iCs/>
          <w:sz w:val="24"/>
          <w:szCs w:val="24"/>
          <w:lang w:val="fr-FR"/>
        </w:rPr>
        <w:t xml:space="preserve"> sont publiés sur un portail </w:t>
      </w:r>
      <w:r w:rsidR="00F11FE0">
        <w:rPr>
          <w:rFonts w:cstheme="minorHAnsi"/>
          <w:iCs/>
          <w:sz w:val="24"/>
          <w:szCs w:val="24"/>
          <w:lang w:val="fr-FR"/>
        </w:rPr>
        <w:t xml:space="preserve">internet </w:t>
      </w:r>
      <w:r w:rsidR="000B7CEF">
        <w:rPr>
          <w:rFonts w:cstheme="minorHAnsi"/>
          <w:iCs/>
          <w:sz w:val="24"/>
          <w:szCs w:val="24"/>
          <w:lang w:val="fr-FR"/>
        </w:rPr>
        <w:t>public et les collaborateurs des cellules stratégiques des ministres et secrétaires d’Etat se verront proposer de participer à partir de 2022 à des ateliers sur l’intégrité</w:t>
      </w:r>
      <w:r>
        <w:rPr>
          <w:rFonts w:cstheme="minorHAnsi"/>
          <w:iCs/>
          <w:sz w:val="24"/>
          <w:szCs w:val="24"/>
          <w:lang w:val="fr-FR"/>
        </w:rPr>
        <w:t xml:space="preserve">. La mise en œuvre de toutes les autres recommandations n’en est qu’au stade de déclarations d’intentions ou de consultations préliminaires. </w:t>
      </w:r>
    </w:p>
    <w:p w14:paraId="10238AF1" w14:textId="77777777" w:rsidR="008E63D2" w:rsidRPr="008E63D2" w:rsidRDefault="008E63D2" w:rsidP="008E63D2">
      <w:pPr>
        <w:pStyle w:val="Lijstalinea"/>
        <w:rPr>
          <w:rFonts w:cstheme="minorHAnsi"/>
          <w:iCs/>
          <w:sz w:val="24"/>
          <w:szCs w:val="24"/>
          <w:lang w:val="fr-FR"/>
        </w:rPr>
      </w:pPr>
    </w:p>
    <w:p w14:paraId="3933B7EB" w14:textId="2C3ECD21" w:rsidR="008E63D2" w:rsidRPr="008E63D2" w:rsidRDefault="008E63D2" w:rsidP="00A32BCA">
      <w:pPr>
        <w:pStyle w:val="Lijstalinea"/>
        <w:numPr>
          <w:ilvl w:val="0"/>
          <w:numId w:val="13"/>
        </w:numPr>
        <w:tabs>
          <w:tab w:val="left" w:pos="567"/>
        </w:tabs>
        <w:spacing w:after="0" w:line="240" w:lineRule="auto"/>
        <w:ind w:left="0" w:firstLine="0"/>
        <w:jc w:val="both"/>
        <w:rPr>
          <w:rFonts w:cstheme="minorHAnsi"/>
          <w:iCs/>
          <w:sz w:val="24"/>
          <w:szCs w:val="24"/>
          <w:lang w:val="fr-FR"/>
        </w:rPr>
      </w:pPr>
      <w:r>
        <w:rPr>
          <w:rFonts w:cstheme="minorHAnsi"/>
          <w:iCs/>
          <w:sz w:val="24"/>
          <w:szCs w:val="24"/>
          <w:lang w:val="fr-FR"/>
        </w:rPr>
        <w:t xml:space="preserve">S’agissant de la </w:t>
      </w:r>
      <w:r w:rsidRPr="004C34E5">
        <w:rPr>
          <w:rFonts w:cstheme="minorHAnsi"/>
          <w:iCs/>
          <w:sz w:val="24"/>
          <w:szCs w:val="24"/>
          <w:u w:val="single"/>
          <w:lang w:val="fr-FR"/>
        </w:rPr>
        <w:t>police</w:t>
      </w:r>
      <w:r>
        <w:rPr>
          <w:rFonts w:cstheme="minorHAnsi"/>
          <w:iCs/>
          <w:sz w:val="24"/>
          <w:szCs w:val="24"/>
          <w:lang w:val="fr-FR"/>
        </w:rPr>
        <w:t>, les progrès sont un peu plus substantiels. Le code de déontologie a été actualisé sur certains points et le dispositif existe pour un</w:t>
      </w:r>
      <w:r w:rsidR="0078309F">
        <w:rPr>
          <w:rFonts w:cstheme="minorHAnsi"/>
          <w:iCs/>
          <w:sz w:val="24"/>
          <w:szCs w:val="24"/>
          <w:lang w:val="fr-FR"/>
        </w:rPr>
        <w:t>e</w:t>
      </w:r>
      <w:r>
        <w:rPr>
          <w:rFonts w:cstheme="minorHAnsi"/>
          <w:iCs/>
          <w:sz w:val="24"/>
          <w:szCs w:val="24"/>
          <w:lang w:val="fr-FR"/>
        </w:rPr>
        <w:t xml:space="preserve"> mise à jour plus régulière si nécessaire. Les effectifs du </w:t>
      </w:r>
      <w:r w:rsidR="0078309F">
        <w:rPr>
          <w:rFonts w:cstheme="minorHAnsi"/>
          <w:iCs/>
          <w:sz w:val="24"/>
          <w:szCs w:val="24"/>
          <w:lang w:val="fr-FR"/>
        </w:rPr>
        <w:t>Service Commissariat général/intégrité ont été renforcés de manière importante. Plusieurs cadres dirigeants ont été nommés de manière pérenne à la suite de l’entrée en fonction d’un gouvernement de plein exercice</w:t>
      </w:r>
      <w:r w:rsidR="00DE1C31">
        <w:rPr>
          <w:rFonts w:cstheme="minorHAnsi"/>
          <w:iCs/>
          <w:sz w:val="24"/>
          <w:szCs w:val="24"/>
          <w:lang w:val="fr-FR"/>
        </w:rPr>
        <w:t>, mais la problématique liée au fait qu’un gouvernement en affaires courantes ne procède pas à de telles nominations demeure</w:t>
      </w:r>
      <w:r w:rsidR="0078309F">
        <w:rPr>
          <w:rFonts w:cstheme="minorHAnsi"/>
          <w:iCs/>
          <w:sz w:val="24"/>
          <w:szCs w:val="24"/>
          <w:lang w:val="fr-FR"/>
        </w:rPr>
        <w:t>. D’autres chantiers ont été lancés mais n’ont pas encore produit de résultats tangibles, comme la mise en place d’un contrôle d’intégrité au cours de la carrière des membres opérationnels et administratifs de la police et l’adoption de critères objectifs visant à encadrer les activités accessoires des policiers. Enfin, certaines recommandations restent à aborder, notamment s’agissant d’une meilleure efficacité du contrôle interne.</w:t>
      </w:r>
    </w:p>
    <w:p w14:paraId="50424A3A" w14:textId="77777777" w:rsidR="008E63D2" w:rsidRPr="008E63D2" w:rsidRDefault="008E63D2" w:rsidP="008E63D2">
      <w:pPr>
        <w:pStyle w:val="Lijstalinea"/>
        <w:rPr>
          <w:rFonts w:cstheme="minorHAnsi"/>
          <w:bCs/>
          <w:iCs/>
          <w:sz w:val="24"/>
          <w:szCs w:val="24"/>
          <w:lang w:val="fr-FR"/>
        </w:rPr>
      </w:pPr>
    </w:p>
    <w:p w14:paraId="0D72C2E1" w14:textId="777BC746" w:rsidR="0078309F" w:rsidRPr="0078309F" w:rsidRDefault="00A32BCA" w:rsidP="00A32BCA">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8E63D2">
        <w:rPr>
          <w:rFonts w:cstheme="minorHAnsi"/>
          <w:bCs/>
          <w:iCs/>
          <w:sz w:val="24"/>
          <w:szCs w:val="24"/>
          <w:lang w:val="fr-FR"/>
        </w:rPr>
        <w:lastRenderedPageBreak/>
        <w:t>Compte tenu de ce qui précède, le GRECO note que de</w:t>
      </w:r>
      <w:r w:rsidR="004F5CE4" w:rsidRPr="008E63D2">
        <w:rPr>
          <w:rFonts w:cstheme="minorHAnsi"/>
          <w:bCs/>
          <w:iCs/>
          <w:sz w:val="24"/>
          <w:szCs w:val="24"/>
          <w:lang w:val="fr-FR"/>
        </w:rPr>
        <w:t>s</w:t>
      </w:r>
      <w:r w:rsidRPr="008E63D2">
        <w:rPr>
          <w:rFonts w:cstheme="minorHAnsi"/>
          <w:bCs/>
          <w:iCs/>
          <w:sz w:val="24"/>
          <w:szCs w:val="24"/>
          <w:lang w:val="fr-FR"/>
        </w:rPr>
        <w:t xml:space="preserve"> </w:t>
      </w:r>
      <w:r w:rsidR="0078309F">
        <w:rPr>
          <w:rFonts w:cstheme="minorHAnsi"/>
          <w:bCs/>
          <w:iCs/>
          <w:sz w:val="24"/>
          <w:szCs w:val="24"/>
          <w:lang w:val="fr-FR"/>
        </w:rPr>
        <w:t>efforts</w:t>
      </w:r>
      <w:r w:rsidRPr="008E63D2">
        <w:rPr>
          <w:rFonts w:cstheme="minorHAnsi"/>
          <w:bCs/>
          <w:iCs/>
          <w:sz w:val="24"/>
          <w:szCs w:val="24"/>
          <w:lang w:val="fr-FR"/>
        </w:rPr>
        <w:t xml:space="preserve"> </w:t>
      </w:r>
      <w:r w:rsidR="0078309F">
        <w:rPr>
          <w:rFonts w:cstheme="minorHAnsi"/>
          <w:bCs/>
          <w:iCs/>
          <w:sz w:val="24"/>
          <w:szCs w:val="24"/>
          <w:lang w:val="fr-FR"/>
        </w:rPr>
        <w:t xml:space="preserve">importants seront à mener pour parvenir à </w:t>
      </w:r>
      <w:r w:rsidRPr="008E63D2">
        <w:rPr>
          <w:rFonts w:cstheme="minorHAnsi"/>
          <w:bCs/>
          <w:iCs/>
          <w:sz w:val="24"/>
          <w:szCs w:val="24"/>
          <w:lang w:val="fr-FR"/>
        </w:rPr>
        <w:t xml:space="preserve">un niveau </w:t>
      </w:r>
      <w:r w:rsidR="0078309F">
        <w:rPr>
          <w:rFonts w:cstheme="minorHAnsi"/>
          <w:bCs/>
          <w:iCs/>
          <w:sz w:val="24"/>
          <w:szCs w:val="24"/>
          <w:lang w:val="fr-FR"/>
        </w:rPr>
        <w:t>suffisant</w:t>
      </w:r>
      <w:r w:rsidRPr="008E63D2">
        <w:rPr>
          <w:rFonts w:cstheme="minorHAnsi"/>
          <w:bCs/>
          <w:iCs/>
          <w:sz w:val="24"/>
          <w:szCs w:val="24"/>
          <w:lang w:val="fr-FR"/>
        </w:rPr>
        <w:t xml:space="preserve"> de respect des recommandations </w:t>
      </w:r>
      <w:r w:rsidR="004F5CE4" w:rsidRPr="008E63D2">
        <w:rPr>
          <w:rFonts w:cstheme="minorHAnsi"/>
          <w:bCs/>
          <w:iCs/>
          <w:sz w:val="24"/>
          <w:szCs w:val="24"/>
          <w:lang w:val="fr-FR"/>
        </w:rPr>
        <w:t>au cours d</w:t>
      </w:r>
      <w:r w:rsidRPr="008E63D2">
        <w:rPr>
          <w:rFonts w:cstheme="minorHAnsi"/>
          <w:bCs/>
          <w:iCs/>
          <w:sz w:val="24"/>
          <w:szCs w:val="24"/>
          <w:lang w:val="fr-FR"/>
        </w:rPr>
        <w:t>es 18 prochains mois. Conformément à l'article 31 bis révisé, paragraphe 8.2</w:t>
      </w:r>
      <w:r w:rsidR="004F5CE4" w:rsidRPr="008E63D2">
        <w:rPr>
          <w:rFonts w:cstheme="minorHAnsi"/>
          <w:bCs/>
          <w:iCs/>
          <w:sz w:val="24"/>
          <w:szCs w:val="24"/>
          <w:lang w:val="fr-FR"/>
        </w:rPr>
        <w:t>,</w:t>
      </w:r>
      <w:r w:rsidRPr="008E63D2">
        <w:rPr>
          <w:rFonts w:cstheme="minorHAnsi"/>
          <w:bCs/>
          <w:iCs/>
          <w:sz w:val="24"/>
          <w:szCs w:val="24"/>
          <w:lang w:val="fr-FR"/>
        </w:rPr>
        <w:t xml:space="preserve"> de son </w:t>
      </w:r>
      <w:r w:rsidR="00D05B31" w:rsidRPr="008E63D2">
        <w:rPr>
          <w:rFonts w:cstheme="minorHAnsi"/>
          <w:bCs/>
          <w:iCs/>
          <w:sz w:val="24"/>
          <w:szCs w:val="24"/>
          <w:lang w:val="fr-FR"/>
        </w:rPr>
        <w:t>R</w:t>
      </w:r>
      <w:r w:rsidRPr="008E63D2">
        <w:rPr>
          <w:rFonts w:cstheme="minorHAnsi"/>
          <w:bCs/>
          <w:iCs/>
          <w:sz w:val="24"/>
          <w:szCs w:val="24"/>
          <w:lang w:val="fr-FR"/>
        </w:rPr>
        <w:t xml:space="preserve">èglement, </w:t>
      </w:r>
      <w:r w:rsidR="004F5CE4" w:rsidRPr="008E63D2">
        <w:rPr>
          <w:rFonts w:cstheme="minorHAnsi"/>
          <w:bCs/>
          <w:iCs/>
          <w:sz w:val="24"/>
          <w:szCs w:val="24"/>
          <w:lang w:val="fr-FR"/>
        </w:rPr>
        <w:t>il</w:t>
      </w:r>
      <w:r w:rsidRPr="008E63D2">
        <w:rPr>
          <w:rFonts w:cstheme="minorHAnsi"/>
          <w:bCs/>
          <w:iCs/>
          <w:sz w:val="24"/>
          <w:szCs w:val="24"/>
          <w:lang w:val="fr-FR"/>
        </w:rPr>
        <w:t xml:space="preserve"> invite le chef de la délégation </w:t>
      </w:r>
      <w:r w:rsidR="00164CD2" w:rsidRPr="008E63D2">
        <w:rPr>
          <w:rFonts w:cstheme="minorHAnsi"/>
          <w:bCs/>
          <w:iCs/>
          <w:sz w:val="24"/>
          <w:szCs w:val="24"/>
          <w:lang w:val="fr-FR"/>
        </w:rPr>
        <w:t>belge</w:t>
      </w:r>
      <w:r w:rsidRPr="008E63D2">
        <w:rPr>
          <w:rFonts w:cstheme="minorHAnsi"/>
          <w:bCs/>
          <w:iCs/>
          <w:sz w:val="24"/>
          <w:szCs w:val="24"/>
          <w:lang w:val="fr-FR"/>
        </w:rPr>
        <w:t xml:space="preserve"> à soumettre des informations </w:t>
      </w:r>
      <w:r w:rsidR="004F5CE4" w:rsidRPr="008E63D2">
        <w:rPr>
          <w:rFonts w:cstheme="minorHAnsi"/>
          <w:bCs/>
          <w:iCs/>
          <w:sz w:val="24"/>
          <w:szCs w:val="24"/>
          <w:lang w:val="fr-FR"/>
        </w:rPr>
        <w:t>com</w:t>
      </w:r>
      <w:r w:rsidRPr="008E63D2">
        <w:rPr>
          <w:rFonts w:cstheme="minorHAnsi"/>
          <w:bCs/>
          <w:iCs/>
          <w:sz w:val="24"/>
          <w:szCs w:val="24"/>
          <w:lang w:val="fr-FR"/>
        </w:rPr>
        <w:t xml:space="preserve">plémentaires concernant la mise en œuvre des recommandations </w:t>
      </w:r>
      <w:r w:rsidR="0078309F">
        <w:rPr>
          <w:rFonts w:cstheme="minorHAnsi"/>
          <w:bCs/>
          <w:iCs/>
          <w:sz w:val="24"/>
          <w:szCs w:val="24"/>
          <w:lang w:val="fr-FR"/>
        </w:rPr>
        <w:t xml:space="preserve">i à </w:t>
      </w:r>
      <w:r w:rsidR="00164CD2" w:rsidRPr="008E63D2">
        <w:rPr>
          <w:rFonts w:cstheme="minorHAnsi"/>
          <w:bCs/>
          <w:iCs/>
          <w:sz w:val="24"/>
          <w:szCs w:val="24"/>
          <w:lang w:val="fr-FR"/>
        </w:rPr>
        <w:t>x</w:t>
      </w:r>
      <w:r w:rsidR="006E6FD9">
        <w:rPr>
          <w:rFonts w:cstheme="minorHAnsi"/>
          <w:bCs/>
          <w:iCs/>
          <w:sz w:val="24"/>
          <w:szCs w:val="24"/>
          <w:lang w:val="fr-FR"/>
        </w:rPr>
        <w:t>i</w:t>
      </w:r>
      <w:r w:rsidR="0078309F">
        <w:rPr>
          <w:rFonts w:cstheme="minorHAnsi"/>
          <w:bCs/>
          <w:iCs/>
          <w:sz w:val="24"/>
          <w:szCs w:val="24"/>
          <w:lang w:val="fr-FR"/>
        </w:rPr>
        <w:t>v et xvii à xxii</w:t>
      </w:r>
      <w:r w:rsidRPr="008E63D2">
        <w:rPr>
          <w:rFonts w:cstheme="minorHAnsi"/>
          <w:bCs/>
          <w:iCs/>
          <w:sz w:val="24"/>
          <w:szCs w:val="24"/>
          <w:lang w:val="fr-FR"/>
        </w:rPr>
        <w:t xml:space="preserve"> d'ici le </w:t>
      </w:r>
      <w:r w:rsidR="00DE65B9" w:rsidRPr="008E63D2">
        <w:rPr>
          <w:rFonts w:cstheme="minorHAnsi"/>
          <w:bCs/>
          <w:iCs/>
          <w:sz w:val="24"/>
          <w:szCs w:val="24"/>
          <w:u w:val="single"/>
          <w:lang w:val="fr-FR"/>
        </w:rPr>
        <w:t>3</w:t>
      </w:r>
      <w:r w:rsidR="002328FC" w:rsidRPr="008E63D2">
        <w:rPr>
          <w:rFonts w:cstheme="minorHAnsi"/>
          <w:bCs/>
          <w:iCs/>
          <w:sz w:val="24"/>
          <w:szCs w:val="24"/>
          <w:u w:val="single"/>
          <w:lang w:val="fr-FR"/>
        </w:rPr>
        <w:t>0</w:t>
      </w:r>
      <w:r w:rsidR="00164CD2" w:rsidRPr="008E63D2">
        <w:rPr>
          <w:rFonts w:cstheme="minorHAnsi"/>
          <w:bCs/>
          <w:iCs/>
          <w:sz w:val="24"/>
          <w:szCs w:val="24"/>
          <w:u w:val="single"/>
          <w:lang w:val="fr-FR"/>
        </w:rPr>
        <w:t xml:space="preserve"> </w:t>
      </w:r>
      <w:r w:rsidR="002328FC" w:rsidRPr="008E63D2">
        <w:rPr>
          <w:rFonts w:cstheme="minorHAnsi"/>
          <w:bCs/>
          <w:iCs/>
          <w:sz w:val="24"/>
          <w:szCs w:val="24"/>
          <w:u w:val="single"/>
          <w:lang w:val="fr-FR"/>
        </w:rPr>
        <w:t>juin</w:t>
      </w:r>
      <w:r w:rsidR="00DE65B9" w:rsidRPr="008E63D2">
        <w:rPr>
          <w:rFonts w:cstheme="minorHAnsi"/>
          <w:bCs/>
          <w:iCs/>
          <w:sz w:val="24"/>
          <w:szCs w:val="24"/>
          <w:u w:val="single"/>
          <w:lang w:val="fr-FR"/>
        </w:rPr>
        <w:t xml:space="preserve"> 202</w:t>
      </w:r>
      <w:r w:rsidR="00164CD2" w:rsidRPr="008E63D2">
        <w:rPr>
          <w:rFonts w:cstheme="minorHAnsi"/>
          <w:bCs/>
          <w:iCs/>
          <w:sz w:val="24"/>
          <w:szCs w:val="24"/>
          <w:u w:val="single"/>
          <w:lang w:val="fr-FR"/>
        </w:rPr>
        <w:t>3</w:t>
      </w:r>
      <w:r w:rsidRPr="008E63D2">
        <w:rPr>
          <w:rFonts w:cstheme="minorHAnsi"/>
          <w:bCs/>
          <w:iCs/>
          <w:sz w:val="24"/>
          <w:szCs w:val="24"/>
          <w:lang w:val="fr-FR"/>
        </w:rPr>
        <w:t>.</w:t>
      </w:r>
    </w:p>
    <w:p w14:paraId="06AADB54" w14:textId="77777777" w:rsidR="0078309F" w:rsidRPr="0078309F" w:rsidRDefault="0078309F" w:rsidP="0078309F">
      <w:pPr>
        <w:pStyle w:val="Lijstalinea"/>
        <w:rPr>
          <w:rFonts w:cstheme="minorHAnsi"/>
          <w:bCs/>
          <w:iCs/>
          <w:sz w:val="24"/>
          <w:szCs w:val="24"/>
          <w:lang w:val="fr-FR"/>
        </w:rPr>
      </w:pPr>
    </w:p>
    <w:p w14:paraId="26F26964" w14:textId="46F078D7" w:rsidR="00A32BCA" w:rsidRPr="0078309F" w:rsidRDefault="00A32BCA" w:rsidP="00A32BCA">
      <w:pPr>
        <w:pStyle w:val="Lijstalinea"/>
        <w:numPr>
          <w:ilvl w:val="0"/>
          <w:numId w:val="13"/>
        </w:numPr>
        <w:tabs>
          <w:tab w:val="left" w:pos="567"/>
        </w:tabs>
        <w:spacing w:after="0" w:line="240" w:lineRule="auto"/>
        <w:ind w:left="0" w:firstLine="0"/>
        <w:jc w:val="both"/>
        <w:rPr>
          <w:rFonts w:cstheme="minorHAnsi"/>
          <w:iCs/>
          <w:sz w:val="24"/>
          <w:szCs w:val="24"/>
          <w:lang w:val="fr-FR"/>
        </w:rPr>
      </w:pPr>
      <w:r w:rsidRPr="0078309F">
        <w:rPr>
          <w:rFonts w:cstheme="minorHAnsi"/>
          <w:bCs/>
          <w:iCs/>
          <w:sz w:val="24"/>
          <w:szCs w:val="24"/>
          <w:lang w:val="fr-FR"/>
        </w:rPr>
        <w:t xml:space="preserve">Enfin, le GRECO invite les autorités </w:t>
      </w:r>
      <w:r w:rsidR="00164CD2" w:rsidRPr="0078309F">
        <w:rPr>
          <w:rFonts w:cstheme="minorHAnsi"/>
          <w:bCs/>
          <w:iCs/>
          <w:sz w:val="24"/>
          <w:szCs w:val="24"/>
          <w:lang w:val="fr-FR"/>
        </w:rPr>
        <w:t>belges</w:t>
      </w:r>
      <w:r w:rsidRPr="0078309F">
        <w:rPr>
          <w:rFonts w:cstheme="minorHAnsi"/>
          <w:bCs/>
          <w:iCs/>
          <w:sz w:val="24"/>
          <w:szCs w:val="24"/>
          <w:lang w:val="fr-FR"/>
        </w:rPr>
        <w:t xml:space="preserve"> à autoriser, dès que possible, la publication d</w:t>
      </w:r>
      <w:r w:rsidR="0078309F">
        <w:rPr>
          <w:rFonts w:cstheme="minorHAnsi"/>
          <w:bCs/>
          <w:iCs/>
          <w:sz w:val="24"/>
          <w:szCs w:val="24"/>
          <w:lang w:val="fr-FR"/>
        </w:rPr>
        <w:t>e ce</w:t>
      </w:r>
      <w:r w:rsidRPr="0078309F">
        <w:rPr>
          <w:rFonts w:cstheme="minorHAnsi"/>
          <w:bCs/>
          <w:iCs/>
          <w:sz w:val="24"/>
          <w:szCs w:val="24"/>
          <w:lang w:val="fr-FR"/>
        </w:rPr>
        <w:t xml:space="preserve"> rapport</w:t>
      </w:r>
      <w:r w:rsidR="00434C98" w:rsidRPr="0078309F">
        <w:rPr>
          <w:rFonts w:cstheme="minorHAnsi"/>
          <w:bCs/>
          <w:iCs/>
          <w:sz w:val="24"/>
          <w:szCs w:val="24"/>
          <w:lang w:val="fr-FR"/>
        </w:rPr>
        <w:t xml:space="preserve">, </w:t>
      </w:r>
      <w:r w:rsidR="00434C98" w:rsidRPr="0078309F">
        <w:rPr>
          <w:rFonts w:cstheme="minorHAnsi"/>
          <w:iCs/>
          <w:sz w:val="24"/>
          <w:szCs w:val="24"/>
          <w:lang w:val="fr-FR"/>
        </w:rPr>
        <w:t xml:space="preserve">à le </w:t>
      </w:r>
      <w:r w:rsidR="0078309F">
        <w:rPr>
          <w:rFonts w:cstheme="minorHAnsi"/>
          <w:iCs/>
          <w:sz w:val="24"/>
          <w:szCs w:val="24"/>
          <w:lang w:val="fr-FR"/>
        </w:rPr>
        <w:t xml:space="preserve">faire </w:t>
      </w:r>
      <w:r w:rsidR="00434C98" w:rsidRPr="0078309F">
        <w:rPr>
          <w:rFonts w:cstheme="minorHAnsi"/>
          <w:iCs/>
          <w:sz w:val="24"/>
          <w:szCs w:val="24"/>
          <w:lang w:val="fr-FR"/>
        </w:rPr>
        <w:t>traduire dans l</w:t>
      </w:r>
      <w:r w:rsidR="0078309F">
        <w:rPr>
          <w:rFonts w:cstheme="minorHAnsi"/>
          <w:iCs/>
          <w:sz w:val="24"/>
          <w:szCs w:val="24"/>
          <w:lang w:val="fr-FR"/>
        </w:rPr>
        <w:t>es autres</w:t>
      </w:r>
      <w:r w:rsidR="00434C98" w:rsidRPr="0078309F">
        <w:rPr>
          <w:rFonts w:cstheme="minorHAnsi"/>
          <w:iCs/>
          <w:sz w:val="24"/>
          <w:szCs w:val="24"/>
          <w:lang w:val="fr-FR"/>
        </w:rPr>
        <w:t xml:space="preserve"> langue</w:t>
      </w:r>
      <w:r w:rsidR="0078309F">
        <w:rPr>
          <w:rFonts w:cstheme="minorHAnsi"/>
          <w:iCs/>
          <w:sz w:val="24"/>
          <w:szCs w:val="24"/>
          <w:lang w:val="fr-FR"/>
        </w:rPr>
        <w:t>s</w:t>
      </w:r>
      <w:r w:rsidR="00434C98" w:rsidRPr="0078309F">
        <w:rPr>
          <w:rFonts w:cstheme="minorHAnsi"/>
          <w:iCs/>
          <w:sz w:val="24"/>
          <w:szCs w:val="24"/>
          <w:lang w:val="fr-FR"/>
        </w:rPr>
        <w:t xml:space="preserve"> nationale</w:t>
      </w:r>
      <w:r w:rsidR="0078309F">
        <w:rPr>
          <w:rFonts w:cstheme="minorHAnsi"/>
          <w:iCs/>
          <w:sz w:val="24"/>
          <w:szCs w:val="24"/>
          <w:lang w:val="fr-FR"/>
        </w:rPr>
        <w:t>s</w:t>
      </w:r>
      <w:r w:rsidR="00434C98" w:rsidRPr="0078309F">
        <w:rPr>
          <w:rFonts w:cstheme="minorHAnsi"/>
          <w:iCs/>
          <w:sz w:val="24"/>
          <w:szCs w:val="24"/>
          <w:lang w:val="fr-FR"/>
        </w:rPr>
        <w:t xml:space="preserve"> et à rendre </w:t>
      </w:r>
      <w:r w:rsidR="0078309F">
        <w:rPr>
          <w:rFonts w:cstheme="minorHAnsi"/>
          <w:iCs/>
          <w:sz w:val="24"/>
          <w:szCs w:val="24"/>
          <w:lang w:val="fr-FR"/>
        </w:rPr>
        <w:t>ces</w:t>
      </w:r>
      <w:r w:rsidR="00434C98" w:rsidRPr="0078309F">
        <w:rPr>
          <w:rFonts w:cstheme="minorHAnsi"/>
          <w:iCs/>
          <w:sz w:val="24"/>
          <w:szCs w:val="24"/>
          <w:lang w:val="fr-FR"/>
        </w:rPr>
        <w:t xml:space="preserve"> traduction</w:t>
      </w:r>
      <w:r w:rsidR="0078309F">
        <w:rPr>
          <w:rFonts w:cstheme="minorHAnsi"/>
          <w:iCs/>
          <w:sz w:val="24"/>
          <w:szCs w:val="24"/>
          <w:lang w:val="fr-FR"/>
        </w:rPr>
        <w:t>s</w:t>
      </w:r>
      <w:r w:rsidR="00434C98" w:rsidRPr="0078309F">
        <w:rPr>
          <w:rFonts w:cstheme="minorHAnsi"/>
          <w:iCs/>
          <w:sz w:val="24"/>
          <w:szCs w:val="24"/>
          <w:lang w:val="fr-FR"/>
        </w:rPr>
        <w:t xml:space="preserve"> publique</w:t>
      </w:r>
      <w:r w:rsidR="0078309F">
        <w:rPr>
          <w:rFonts w:cstheme="minorHAnsi"/>
          <w:iCs/>
          <w:sz w:val="24"/>
          <w:szCs w:val="24"/>
          <w:lang w:val="fr-FR"/>
        </w:rPr>
        <w:t>s</w:t>
      </w:r>
      <w:r w:rsidRPr="0078309F">
        <w:rPr>
          <w:rFonts w:cstheme="minorHAnsi"/>
          <w:bCs/>
          <w:iCs/>
          <w:sz w:val="24"/>
          <w:szCs w:val="24"/>
          <w:lang w:val="fr-FR"/>
        </w:rPr>
        <w:t>.</w:t>
      </w:r>
    </w:p>
    <w:p w14:paraId="5298C762" w14:textId="02157B93" w:rsidR="00434C98" w:rsidRPr="00434C98" w:rsidRDefault="00434C98" w:rsidP="00A32BCA">
      <w:pPr>
        <w:tabs>
          <w:tab w:val="left" w:pos="567"/>
        </w:tabs>
        <w:spacing w:after="0" w:line="240" w:lineRule="auto"/>
        <w:jc w:val="both"/>
        <w:rPr>
          <w:rFonts w:cstheme="minorHAnsi"/>
          <w:bCs/>
          <w:iCs/>
          <w:sz w:val="24"/>
          <w:szCs w:val="24"/>
          <w:lang w:val="fr-FR"/>
        </w:rPr>
      </w:pPr>
    </w:p>
    <w:sectPr w:rsidR="00434C98" w:rsidRPr="00434C98" w:rsidSect="000B4D20">
      <w:footerReference w:type="default" r:id="rId15"/>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D813" w14:textId="77777777" w:rsidR="005304E9" w:rsidRDefault="005304E9" w:rsidP="00406E8E">
      <w:pPr>
        <w:spacing w:after="0" w:line="240" w:lineRule="auto"/>
      </w:pPr>
      <w:r>
        <w:separator/>
      </w:r>
    </w:p>
  </w:endnote>
  <w:endnote w:type="continuationSeparator" w:id="0">
    <w:p w14:paraId="1192B624" w14:textId="77777777" w:rsidR="005304E9" w:rsidRDefault="005304E9" w:rsidP="0040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80"/>
    <w:family w:val="auto"/>
    <w:pitch w:val="variable"/>
  </w:font>
  <w:font w:name="Lohit Hindi">
    <w:altName w:val="Times New Roman"/>
    <w:charset w:val="80"/>
    <w:family w:val="auto"/>
    <w:pitch w:val="variable"/>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rigGarmnd BT">
    <w:altName w:val="Book Antiqua"/>
    <w:panose1 w:val="00000000000000000000"/>
    <w:charset w:val="00"/>
    <w:family w:val="roman"/>
    <w:notTrueType/>
    <w:pitch w:val="variable"/>
    <w:sig w:usb0="00000003" w:usb1="00000000" w:usb2="00000000" w:usb3="00000000" w:csb0="00000001" w:csb1="00000000"/>
  </w:font>
  <w:font w:name="Gill Sans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21777"/>
      <w:docPartObj>
        <w:docPartGallery w:val="Page Numbers (Bottom of Page)"/>
        <w:docPartUnique/>
      </w:docPartObj>
    </w:sdtPr>
    <w:sdtEndPr>
      <w:rPr>
        <w:noProof/>
        <w:sz w:val="24"/>
      </w:rPr>
    </w:sdtEndPr>
    <w:sdtContent>
      <w:p w14:paraId="758AC2B8" w14:textId="77777777" w:rsidR="005D5208" w:rsidRPr="00B73A4E" w:rsidRDefault="005D5208">
        <w:pPr>
          <w:pStyle w:val="Voettekst"/>
          <w:jc w:val="center"/>
          <w:rPr>
            <w:sz w:val="24"/>
          </w:rPr>
        </w:pPr>
        <w:r w:rsidRPr="00B73A4E">
          <w:rPr>
            <w:sz w:val="24"/>
          </w:rPr>
          <w:fldChar w:fldCharType="begin"/>
        </w:r>
        <w:r w:rsidRPr="00B73A4E">
          <w:rPr>
            <w:sz w:val="24"/>
          </w:rPr>
          <w:instrText xml:space="preserve"> PAGE   \* MERGEFORMAT </w:instrText>
        </w:r>
        <w:r w:rsidRPr="00B73A4E">
          <w:rPr>
            <w:sz w:val="24"/>
          </w:rPr>
          <w:fldChar w:fldCharType="separate"/>
        </w:r>
        <w:r>
          <w:rPr>
            <w:noProof/>
            <w:sz w:val="24"/>
          </w:rPr>
          <w:t>32</w:t>
        </w:r>
        <w:r w:rsidRPr="00B73A4E">
          <w:rPr>
            <w:noProof/>
            <w:sz w:val="24"/>
          </w:rPr>
          <w:fldChar w:fldCharType="end"/>
        </w:r>
      </w:p>
    </w:sdtContent>
  </w:sdt>
  <w:p w14:paraId="675D0DCB" w14:textId="77777777" w:rsidR="005D5208" w:rsidRDefault="005D52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98557"/>
      <w:docPartObj>
        <w:docPartGallery w:val="Page Numbers (Bottom of Page)"/>
        <w:docPartUnique/>
      </w:docPartObj>
    </w:sdtPr>
    <w:sdtEndPr/>
    <w:sdtContent>
      <w:p w14:paraId="51A1F63F" w14:textId="613637E3" w:rsidR="005D5208" w:rsidRDefault="005D5208">
        <w:pPr>
          <w:pStyle w:val="Voettekst"/>
          <w:jc w:val="center"/>
        </w:pPr>
        <w:r>
          <w:fldChar w:fldCharType="begin"/>
        </w:r>
        <w:r>
          <w:instrText>PAGE   \* MERGEFORMAT</w:instrText>
        </w:r>
        <w:r>
          <w:fldChar w:fldCharType="separate"/>
        </w:r>
        <w:r w:rsidR="008B637D" w:rsidRPr="008B637D">
          <w:rPr>
            <w:noProof/>
            <w:lang w:val="fr-FR"/>
          </w:rPr>
          <w:t>18</w:t>
        </w:r>
        <w:r>
          <w:fldChar w:fldCharType="end"/>
        </w:r>
      </w:p>
    </w:sdtContent>
  </w:sdt>
  <w:p w14:paraId="158175EE" w14:textId="77777777" w:rsidR="005D5208" w:rsidRPr="00B941AD" w:rsidRDefault="005D5208" w:rsidP="000B4D20">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6523" w14:textId="77777777" w:rsidR="005304E9" w:rsidRDefault="005304E9" w:rsidP="00406E8E">
      <w:pPr>
        <w:spacing w:after="0" w:line="240" w:lineRule="auto"/>
      </w:pPr>
      <w:r>
        <w:separator/>
      </w:r>
    </w:p>
  </w:footnote>
  <w:footnote w:type="continuationSeparator" w:id="0">
    <w:p w14:paraId="1B2DDEFB" w14:textId="77777777" w:rsidR="005304E9" w:rsidRDefault="005304E9" w:rsidP="00406E8E">
      <w:pPr>
        <w:spacing w:after="0" w:line="240" w:lineRule="auto"/>
      </w:pPr>
      <w:r>
        <w:continuationSeparator/>
      </w:r>
    </w:p>
  </w:footnote>
  <w:footnote w:id="1">
    <w:p w14:paraId="467B012B" w14:textId="56A3D0AF" w:rsidR="005D5208" w:rsidRPr="003843DF" w:rsidRDefault="005D5208" w:rsidP="001422A7">
      <w:pPr>
        <w:pStyle w:val="Voetnoottekst"/>
        <w:spacing w:after="60"/>
        <w:jc w:val="both"/>
        <w:rPr>
          <w:rFonts w:ascii="Calibri" w:hAnsi="Calibri" w:cs="Calibri"/>
          <w:lang w:val="fr-FR"/>
        </w:rPr>
      </w:pPr>
      <w:r w:rsidRPr="00230175">
        <w:rPr>
          <w:rStyle w:val="Voetnootmarkering"/>
          <w:rFonts w:ascii="Calibri" w:hAnsi="Calibri" w:cs="Calibri"/>
        </w:rPr>
        <w:footnoteRef/>
      </w:r>
      <w:r w:rsidRPr="003843DF">
        <w:rPr>
          <w:rFonts w:ascii="Calibri" w:hAnsi="Calibri" w:cs="Calibri"/>
          <w:lang w:val="fr-FR"/>
        </w:rPr>
        <w:t xml:space="preserve"> </w:t>
      </w:r>
      <w:r w:rsidRPr="003843DF">
        <w:rPr>
          <w:rFonts w:ascii="Calibri" w:hAnsi="Calibri" w:cs="Calibri"/>
          <w:lang w:val="fr-FR"/>
        </w:rPr>
        <w:tab/>
        <w:t xml:space="preserve">La procédure de conformité du Cinquième cycle d’évaluation est régie par le règlement intérieur du GRECO tel que modifié: voir articles 31 révisé bis et 32 révisé bis. </w:t>
      </w:r>
    </w:p>
  </w:footnote>
  <w:footnote w:id="2">
    <w:p w14:paraId="1A97EDEF" w14:textId="77777777" w:rsidR="005D5208" w:rsidRPr="00D412BC" w:rsidRDefault="005D5208" w:rsidP="00D412BC">
      <w:pPr>
        <w:pStyle w:val="Voetnoottekst"/>
        <w:rPr>
          <w:lang w:val="fr-FR"/>
        </w:rPr>
      </w:pPr>
      <w:r>
        <w:rPr>
          <w:rStyle w:val="Voetnootmarkering"/>
        </w:rPr>
        <w:footnoteRef/>
      </w:r>
      <w:r w:rsidRPr="00D412BC">
        <w:rPr>
          <w:lang w:val="fr-FR"/>
        </w:rPr>
        <w:t xml:space="preserve"> </w:t>
      </w:r>
      <w:r w:rsidRPr="00EA5AF0">
        <w:rPr>
          <w:rFonts w:ascii="Calibri" w:hAnsi="Calibri" w:cs="Calibri"/>
          <w:lang w:val="fr-FR"/>
        </w:rPr>
        <w:t>Bureau de sélection de l’administration - https://www.selor.be</w:t>
      </w:r>
    </w:p>
  </w:footnote>
  <w:footnote w:id="3">
    <w:p w14:paraId="12CA4015" w14:textId="77777777" w:rsidR="005D5208" w:rsidRPr="0029160F" w:rsidRDefault="005D5208" w:rsidP="00D412BC">
      <w:pPr>
        <w:pStyle w:val="Voetnoottekst"/>
        <w:rPr>
          <w:lang w:val="fr-BE"/>
        </w:rPr>
      </w:pPr>
      <w:r>
        <w:rPr>
          <w:rStyle w:val="Voetnootmarkering"/>
        </w:rPr>
        <w:footnoteRef/>
      </w:r>
      <w:r w:rsidRPr="0029160F">
        <w:rPr>
          <w:lang w:val="fr-BE"/>
        </w:rPr>
        <w:t xml:space="preserve"> </w:t>
      </w:r>
      <w:hyperlink r:id="rId1" w:history="1">
        <w:r w:rsidRPr="00EA5AF0">
          <w:rPr>
            <w:rStyle w:val="Hyperlink"/>
            <w:rFonts w:ascii="Calibri" w:hAnsi="Calibri" w:cs="Calibri"/>
            <w:lang w:val="fr-BE"/>
          </w:rPr>
          <w:t>https://bosa.belgium.be/fr</w:t>
        </w:r>
      </w:hyperlink>
      <w:r w:rsidRPr="00EA5AF0">
        <w:rPr>
          <w:rFonts w:ascii="Calibri" w:hAnsi="Calibri" w:cs="Calibri"/>
          <w:lang w:val="fr-BE"/>
        </w:rPr>
        <w:t>, SPF Stratégie et appui.</w:t>
      </w:r>
    </w:p>
  </w:footnote>
  <w:footnote w:id="4">
    <w:p w14:paraId="707EFF27" w14:textId="112C0495" w:rsidR="005D5208" w:rsidRPr="00444A00" w:rsidRDefault="005D5208">
      <w:pPr>
        <w:pStyle w:val="Voetnoottekst"/>
        <w:rPr>
          <w:lang w:val="fr-FR"/>
        </w:rPr>
      </w:pPr>
      <w:r>
        <w:rPr>
          <w:rStyle w:val="Voetnootmarkering"/>
        </w:rPr>
        <w:footnoteRef/>
      </w:r>
      <w:r w:rsidRPr="00444A00">
        <w:rPr>
          <w:lang w:val="fr-BE"/>
        </w:rPr>
        <w:t xml:space="preserve"> </w:t>
      </w:r>
      <w:hyperlink r:id="rId2" w:history="1">
        <w:r w:rsidRPr="00EA5AF0">
          <w:rPr>
            <w:rStyle w:val="Hyperlink"/>
            <w:rFonts w:ascii="Calibri" w:hAnsi="Calibri" w:cs="Calibri"/>
            <w:lang w:val="fr-FR"/>
          </w:rPr>
          <w:t>https://www.belgium.be/fr/publications/pub_composition_organes_strategiques</w:t>
        </w:r>
      </w:hyperlink>
    </w:p>
  </w:footnote>
  <w:footnote w:id="5">
    <w:p w14:paraId="5DF2255C" w14:textId="77777777" w:rsidR="005D5208" w:rsidRPr="001C74BA" w:rsidRDefault="005D5208" w:rsidP="001C74BA">
      <w:pPr>
        <w:pStyle w:val="Voetnoottekst"/>
        <w:rPr>
          <w:lang w:val="fr-FR"/>
        </w:rPr>
      </w:pPr>
      <w:r>
        <w:rPr>
          <w:rStyle w:val="Voetnootmarkering"/>
        </w:rPr>
        <w:footnoteRef/>
      </w:r>
      <w:r w:rsidRPr="001C74BA">
        <w:rPr>
          <w:lang w:val="fr-FR"/>
        </w:rPr>
        <w:t xml:space="preserve"> </w:t>
      </w:r>
      <w:hyperlink r:id="rId3" w:history="1">
        <w:r w:rsidRPr="00EA5AF0">
          <w:rPr>
            <w:rStyle w:val="Hyperlink"/>
            <w:rFonts w:ascii="Calibri" w:hAnsi="Calibri" w:cs="Calibri"/>
            <w:lang w:val="fr-FR"/>
          </w:rPr>
          <w:t>https://www.fed-deontologie.be/</w:t>
        </w:r>
      </w:hyperlink>
      <w:r w:rsidRPr="001C74BA">
        <w:rPr>
          <w:rStyle w:val="Hyperlink"/>
          <w:lang w:val="fr-FR"/>
        </w:rPr>
        <w:t xml:space="preserve"> </w:t>
      </w:r>
    </w:p>
  </w:footnote>
  <w:footnote w:id="6">
    <w:p w14:paraId="54747098" w14:textId="50BCD1F8" w:rsidR="005D5208" w:rsidRPr="00EA5AF0" w:rsidRDefault="005D5208">
      <w:pPr>
        <w:pStyle w:val="Voetnoottekst"/>
        <w:rPr>
          <w:lang w:val="fr-FR"/>
        </w:rPr>
      </w:pPr>
      <w:r>
        <w:rPr>
          <w:rStyle w:val="Voetnootmarkering"/>
        </w:rPr>
        <w:footnoteRef/>
      </w:r>
      <w:r w:rsidRPr="00EA5AF0">
        <w:rPr>
          <w:lang w:val="fr-FR"/>
        </w:rPr>
        <w:t xml:space="preserve"> </w:t>
      </w:r>
      <w:hyperlink r:id="rId4" w:history="1">
        <w:r w:rsidRPr="00EA5AF0">
          <w:rPr>
            <w:rStyle w:val="Hyperlink"/>
            <w:rFonts w:ascii="Calibri" w:hAnsi="Calibri" w:cs="Calibri"/>
            <w:lang w:val="fr-BE"/>
          </w:rPr>
          <w:t>https://www.ofoifa.belgium.be/fr/fiche/dialogues-sur-lintegrite-pour-les-organisations</w:t>
        </w:r>
      </w:hyperlink>
    </w:p>
  </w:footnote>
  <w:footnote w:id="7">
    <w:p w14:paraId="62E983FC" w14:textId="07684385" w:rsidR="005D5208" w:rsidRPr="001A6BA1" w:rsidRDefault="005D5208">
      <w:pPr>
        <w:pStyle w:val="Voetnoottekst"/>
        <w:rPr>
          <w:rStyle w:val="Hyperlink"/>
          <w:rFonts w:ascii="Calibri" w:hAnsi="Calibri" w:cs="Calibri"/>
          <w:lang w:val="nl-BE"/>
        </w:rPr>
      </w:pPr>
      <w:r w:rsidRPr="001A6BA1">
        <w:rPr>
          <w:rStyle w:val="Voetnootmarkering"/>
          <w:rFonts w:ascii="Calibri" w:hAnsi="Calibri" w:cs="Calibri"/>
        </w:rPr>
        <w:footnoteRef/>
      </w:r>
      <w:r w:rsidRPr="001A6BA1">
        <w:rPr>
          <w:rFonts w:ascii="Calibri" w:hAnsi="Calibri" w:cs="Calibri"/>
          <w:lang w:val="fr-FR"/>
        </w:rPr>
        <w:t xml:space="preserve"> En néerlandais : </w:t>
      </w:r>
      <w:hyperlink r:id="rId5" w:tgtFrame="_blank" w:history="1">
        <w:r w:rsidRPr="001A6BA1">
          <w:rPr>
            <w:rStyle w:val="Hyperlink"/>
            <w:rFonts w:ascii="Calibri" w:hAnsi="Calibri" w:cs="Calibri"/>
            <w:lang w:val="nl-BE"/>
          </w:rPr>
          <w:t>http://www.arch.be/docs/surv-toe/TT-SL/Werkdocument_kabinetsarchieven_selectielijst.pdf</w:t>
        </w:r>
      </w:hyperlink>
    </w:p>
    <w:p w14:paraId="45F2FA24" w14:textId="5E5630CB" w:rsidR="005D5208" w:rsidRPr="001A6BA1" w:rsidRDefault="005D5208">
      <w:pPr>
        <w:pStyle w:val="Voetnoottekst"/>
        <w:rPr>
          <w:lang w:val="fr-FR"/>
        </w:rPr>
      </w:pPr>
      <w:r w:rsidRPr="001A6BA1">
        <w:rPr>
          <w:rFonts w:ascii="Calibri" w:hAnsi="Calibri" w:cs="Calibri"/>
          <w:lang w:val="fr-FR"/>
        </w:rPr>
        <w:t xml:space="preserve">En français : </w:t>
      </w:r>
      <w:hyperlink r:id="rId6" w:tgtFrame="_blank" w:history="1">
        <w:r w:rsidRPr="001A6BA1">
          <w:rPr>
            <w:rStyle w:val="Hyperlink"/>
            <w:rFonts w:ascii="Calibri" w:hAnsi="Calibri" w:cs="Calibri"/>
            <w:lang w:val="fr-BE"/>
          </w:rPr>
          <w:t>http://www.arch.be/docs/surv-toe/TT-SL/Werkdocument_kabinetsarchieven_selectielijst_FR.pdf</w:t>
        </w:r>
      </w:hyperlink>
    </w:p>
  </w:footnote>
  <w:footnote w:id="8">
    <w:p w14:paraId="1295E2A6" w14:textId="77777777" w:rsidR="005D5208" w:rsidRPr="005067AC" w:rsidRDefault="005D5208" w:rsidP="005067AC">
      <w:pPr>
        <w:pStyle w:val="Voetnoottekst"/>
        <w:rPr>
          <w:lang w:val="fr-FR"/>
        </w:rPr>
      </w:pPr>
      <w:r>
        <w:rPr>
          <w:rStyle w:val="Voetnootmarkering"/>
        </w:rPr>
        <w:footnoteRef/>
      </w:r>
      <w:r w:rsidRPr="005067AC">
        <w:rPr>
          <w:lang w:val="fr-FR"/>
        </w:rPr>
        <w:t xml:space="preserve"> </w:t>
      </w:r>
      <w:hyperlink r:id="rId7" w:history="1">
        <w:r w:rsidRPr="003A1B72">
          <w:rPr>
            <w:rStyle w:val="Hyperlink"/>
            <w:rFonts w:ascii="Calibri" w:hAnsi="Calibri" w:cs="Calibri"/>
            <w:lang w:val="fr-FR"/>
          </w:rPr>
          <w:t>https://desutter.belgium.be/fr/les-ministres-f%C3%A9d%C3%A9rales-de-sutter-et-van-der-straeten-pr%C3%A9sentent-leurs-nouvelles-notes-de-politique</w:t>
        </w:r>
      </w:hyperlink>
      <w:r w:rsidRPr="003A1B72">
        <w:rPr>
          <w:rFonts w:ascii="Calibri" w:hAnsi="Calibri" w:cs="Calibri"/>
          <w:lang w:val="fr-FR"/>
        </w:rPr>
        <w:t xml:space="preserve"> </w:t>
      </w:r>
      <w:r w:rsidRPr="005067AC">
        <w:rPr>
          <w:lang w:val="fr-FR"/>
        </w:rPr>
        <w:t xml:space="preserve">- </w:t>
      </w:r>
      <w:r w:rsidRPr="003A1B72">
        <w:rPr>
          <w:rStyle w:val="Hyperlink"/>
          <w:rFonts w:ascii="Calibri" w:hAnsi="Calibri" w:cs="Calibri"/>
          <w:lang w:val="fr-FR"/>
        </w:rPr>
        <w:t>https://www.teamjustitie.be/fr/2021/02/04/plus-de-300-propositions-resultat-declaration-de-politique-2-0/</w:t>
      </w:r>
    </w:p>
  </w:footnote>
  <w:footnote w:id="9">
    <w:p w14:paraId="0F443864" w14:textId="611B2091" w:rsidR="005D5208" w:rsidRPr="003A1B72" w:rsidRDefault="005D5208" w:rsidP="005067AC">
      <w:pPr>
        <w:pStyle w:val="Voetnoottekst"/>
        <w:rPr>
          <w:rStyle w:val="Hyperlink"/>
          <w:rFonts w:ascii="Calibri" w:hAnsi="Calibri" w:cs="Calibri"/>
          <w:lang w:val="fr-FR"/>
        </w:rPr>
      </w:pPr>
      <w:r>
        <w:rPr>
          <w:rStyle w:val="Voetnootmarkering"/>
        </w:rPr>
        <w:footnoteRef/>
      </w:r>
      <w:r w:rsidRPr="003A1B72">
        <w:rPr>
          <w:rStyle w:val="Hyperlink"/>
          <w:rFonts w:ascii="Calibri" w:hAnsi="Calibri" w:cs="Calibri"/>
          <w:lang w:val="fr-FR"/>
        </w:rPr>
        <w:t>https://www.dekamer.be/kvvcr/showpage.cfm?section=flwb&amp;language=fr&amp;cfm=/site/wwwcfm/flwb/flwbn.cfm?dossierID=1841&amp;legislat=55&amp;inst=K</w:t>
      </w:r>
    </w:p>
  </w:footnote>
  <w:footnote w:id="10">
    <w:p w14:paraId="2FEFBDD4" w14:textId="59FCDC46" w:rsidR="005D5208" w:rsidRPr="00AD6B80" w:rsidRDefault="005D5208" w:rsidP="003A1B72">
      <w:pPr>
        <w:pStyle w:val="Voetnoottekst"/>
        <w:rPr>
          <w:lang w:val="fr-BE"/>
        </w:rPr>
      </w:pPr>
      <w:r>
        <w:rPr>
          <w:rStyle w:val="Voetnootmarkering"/>
        </w:rPr>
        <w:footnoteRef/>
      </w:r>
      <w:r w:rsidRPr="003A1B72">
        <w:rPr>
          <w:rFonts w:ascii="Calibri" w:hAnsi="Calibri" w:cs="Calibri"/>
          <w:lang w:val="fr-FR"/>
        </w:rPr>
        <w:t xml:space="preserve"> Extrait de l’accord de gouvernement :</w:t>
      </w:r>
      <w:r w:rsidRPr="003A1B72">
        <w:rPr>
          <w:rFonts w:ascii="Calibri" w:hAnsi="Calibri" w:cs="Calibri"/>
          <w:iCs/>
          <w:lang w:val="fr-FR"/>
        </w:rPr>
        <w:t xml:space="preserve"> « Nous évaluerons le registre des lobbyistes à la Chambre et en étendrons l’application au gouvernement et aux cabinets. »</w:t>
      </w:r>
    </w:p>
  </w:footnote>
  <w:footnote w:id="11">
    <w:p w14:paraId="06626AC8" w14:textId="041096BB" w:rsidR="005D5208" w:rsidRPr="00BD31F5" w:rsidRDefault="005D5208" w:rsidP="00BD31F5">
      <w:pPr>
        <w:pStyle w:val="Voetnoottekst"/>
        <w:jc w:val="both"/>
        <w:rPr>
          <w:lang w:val="fr-FR"/>
        </w:rPr>
      </w:pPr>
      <w:r>
        <w:rPr>
          <w:rStyle w:val="Voetnootmarkering"/>
        </w:rPr>
        <w:footnoteRef/>
      </w:r>
      <w:r w:rsidRPr="00BD31F5">
        <w:rPr>
          <w:lang w:val="fr-FR"/>
        </w:rPr>
        <w:t xml:space="preserve"> </w:t>
      </w:r>
      <w:r w:rsidRPr="00BD31F5">
        <w:rPr>
          <w:rFonts w:ascii="Calibri" w:hAnsi="Calibri" w:cs="Calibri"/>
          <w:bCs/>
          <w:color w:val="000000"/>
          <w:lang w:val="fr-FR"/>
        </w:rPr>
        <w:t>Loi portant modification de la loi du 6 janvier 2014 portant création d'une Commission fédérale de déontologie en vue d'y insérer le Code de déontologie des mandataires publics (M.B. 26/07/2018).</w:t>
      </w:r>
    </w:p>
  </w:footnote>
  <w:footnote w:id="12">
    <w:p w14:paraId="183F2FE4" w14:textId="3394CBE1" w:rsidR="005D5208" w:rsidRPr="006E6FD9" w:rsidRDefault="005D5208" w:rsidP="006E6FD9">
      <w:pPr>
        <w:pStyle w:val="Voetnoottekst"/>
        <w:jc w:val="both"/>
        <w:rPr>
          <w:lang w:val="fr-FR"/>
        </w:rPr>
      </w:pPr>
      <w:r w:rsidRPr="006E6FD9">
        <w:rPr>
          <w:rStyle w:val="Voetnootmarkering"/>
          <w:rFonts w:asciiTheme="minorHAnsi" w:hAnsiTheme="minorHAnsi" w:cstheme="minorHAnsi"/>
        </w:rPr>
        <w:footnoteRef/>
      </w:r>
      <w:r w:rsidRPr="006E6FD9">
        <w:rPr>
          <w:lang w:val="fr-FR"/>
        </w:rPr>
        <w:t xml:space="preserve"> </w:t>
      </w:r>
      <w:r w:rsidRPr="006E6FD9">
        <w:rPr>
          <w:rFonts w:asciiTheme="minorHAnsi" w:hAnsiTheme="minorHAnsi" w:cstheme="minorHAnsi"/>
          <w:lang w:val="fr-FR"/>
        </w:rPr>
        <w:t xml:space="preserve">Notamment une </w:t>
      </w:r>
      <w:hyperlink r:id="rId8" w:history="1">
        <w:r w:rsidRPr="006E6FD9">
          <w:rPr>
            <w:rStyle w:val="Hyperlink"/>
            <w:rFonts w:asciiTheme="minorHAnsi" w:hAnsiTheme="minorHAnsi" w:cstheme="minorHAnsi"/>
            <w:lang w:val="fr-FR"/>
          </w:rPr>
          <w:t>proposition de loi</w:t>
        </w:r>
      </w:hyperlink>
      <w:r w:rsidRPr="006E6FD9">
        <w:rPr>
          <w:rFonts w:asciiTheme="minorHAnsi" w:hAnsiTheme="minorHAnsi" w:cstheme="minorHAnsi"/>
          <w:lang w:val="fr-FR"/>
        </w:rPr>
        <w:t xml:space="preserve"> modifiant la loi du 6 août 1931 établissant des incompatibilités et interdictions concernant les ministres et ministres d’Etat, ainsi que les membres et anciens membres des Chambres législatives, afin d’instaurer une période tampon de 18 mois après la cessation de leurs fonctions politiques pour les anciens ministres, chefs de cabinets ou chefs de cabinet adjoints ; une </w:t>
      </w:r>
      <w:hyperlink r:id="rId9" w:history="1">
        <w:r w:rsidRPr="006E6FD9">
          <w:rPr>
            <w:rStyle w:val="Hyperlink"/>
            <w:rFonts w:asciiTheme="minorHAnsi" w:hAnsiTheme="minorHAnsi" w:cstheme="minorHAnsi"/>
            <w:lang w:val="fr-FR"/>
          </w:rPr>
          <w:t>proposition de loi</w:t>
        </w:r>
      </w:hyperlink>
      <w:r w:rsidRPr="006E6FD9">
        <w:rPr>
          <w:rFonts w:asciiTheme="minorHAnsi" w:hAnsiTheme="minorHAnsi" w:cstheme="minorHAnsi"/>
          <w:lang w:val="fr-FR"/>
        </w:rPr>
        <w:t xml:space="preserve"> instaurant une période de viduité et établissant d’autres incompatibilités pour les collaborateurs des cabinets ministériels</w:t>
      </w:r>
      <w:r w:rsidR="00914257" w:rsidRPr="006E6FD9">
        <w:rPr>
          <w:rFonts w:asciiTheme="minorHAnsi" w:hAnsiTheme="minorHAnsi" w:cstheme="minorHAnsi"/>
          <w:lang w:val="fr-FR"/>
        </w:rPr>
        <w:t xml:space="preserve">, en vue de prévenir le phénomène des « portes tournantes » ; et une </w:t>
      </w:r>
      <w:hyperlink r:id="rId10" w:history="1">
        <w:r w:rsidR="00914257" w:rsidRPr="006E6FD9">
          <w:rPr>
            <w:rStyle w:val="Hyperlink"/>
            <w:rFonts w:asciiTheme="minorHAnsi" w:hAnsiTheme="minorHAnsi" w:cstheme="minorHAnsi"/>
            <w:lang w:val="fr-FR"/>
          </w:rPr>
          <w:t>proposition de loi</w:t>
        </w:r>
      </w:hyperlink>
      <w:r w:rsidR="00914257" w:rsidRPr="006E6FD9">
        <w:rPr>
          <w:rFonts w:asciiTheme="minorHAnsi" w:hAnsiTheme="minorHAnsi" w:cstheme="minorHAnsi"/>
          <w:lang w:val="fr-FR"/>
        </w:rPr>
        <w:t xml:space="preserve"> modifiant la loi du 6 août 1931 établissant des incompatibilités et interdictions concernant les ministres et ministres d’Etat, ainsi que les membres et anciens membres des Chambres législatives</w:t>
      </w:r>
      <w:r w:rsidR="005A2E80">
        <w:rPr>
          <w:rFonts w:asciiTheme="minorHAnsi" w:hAnsiTheme="minorHAnsi" w:cstheme="minorHAnsi"/>
          <w:lang w:val="fr-FR"/>
        </w:rPr>
        <w:t>.</w:t>
      </w:r>
    </w:p>
  </w:footnote>
  <w:footnote w:id="13">
    <w:p w14:paraId="6459D7C1" w14:textId="1678E13A" w:rsidR="005D5208" w:rsidRPr="0076074C" w:rsidRDefault="005D5208">
      <w:pPr>
        <w:pStyle w:val="Voetnoottekst"/>
        <w:rPr>
          <w:rFonts w:ascii="Calibri" w:hAnsi="Calibri" w:cs="Calibri"/>
          <w:lang w:val="fr-FR"/>
        </w:rPr>
      </w:pPr>
      <w:r w:rsidRPr="0076074C">
        <w:rPr>
          <w:rStyle w:val="Voetnootmarkering"/>
          <w:rFonts w:ascii="Calibri" w:hAnsi="Calibri" w:cs="Calibri"/>
        </w:rPr>
        <w:footnoteRef/>
      </w:r>
      <w:r w:rsidRPr="0076074C">
        <w:rPr>
          <w:rFonts w:ascii="Calibri" w:hAnsi="Calibri" w:cs="Calibri"/>
          <w:lang w:val="fr-FR"/>
        </w:rPr>
        <w:t xml:space="preserve"> Circulaire ministérielle CP3 relative au système du contrôle interne dans la police intégrée, structurée à deux niveaux, du 29 mars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8F88" w14:textId="21F0374C" w:rsidR="005D5208" w:rsidRDefault="005D5208">
    <w:pPr>
      <w:pStyle w:val="Koptekst"/>
      <w:jc w:val="center"/>
    </w:pPr>
  </w:p>
  <w:p w14:paraId="1E2B9283" w14:textId="77777777" w:rsidR="005D5208" w:rsidRDefault="005D52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CD2BDC"/>
    <w:multiLevelType w:val="hybridMultilevel"/>
    <w:tmpl w:val="CECB20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59263A"/>
    <w:multiLevelType w:val="multilevel"/>
    <w:tmpl w:val="7B06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144E7"/>
    <w:multiLevelType w:val="hybridMultilevel"/>
    <w:tmpl w:val="2074F3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FA2064"/>
    <w:multiLevelType w:val="hybridMultilevel"/>
    <w:tmpl w:val="702004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1E0D44"/>
    <w:multiLevelType w:val="hybridMultilevel"/>
    <w:tmpl w:val="4074F142"/>
    <w:lvl w:ilvl="0" w:tplc="4756446E">
      <w:start w:val="1"/>
      <w:numFmt w:val="decimal"/>
      <w:lvlText w:val="%1."/>
      <w:lvlJc w:val="left"/>
      <w:pPr>
        <w:tabs>
          <w:tab w:val="num" w:pos="567"/>
        </w:tabs>
        <w:ind w:left="567" w:hanging="567"/>
      </w:pPr>
      <w:rPr>
        <w:rFonts w:ascii="Verdana" w:hAnsi="Verdana" w:hint="default"/>
        <w:b w:val="0"/>
        <w:i w:val="0"/>
        <w:color w:val="auto"/>
        <w:sz w:val="20"/>
        <w:szCs w:val="20"/>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871EF1"/>
    <w:multiLevelType w:val="multilevel"/>
    <w:tmpl w:val="7444BD8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2C7F33AC"/>
    <w:multiLevelType w:val="hybridMultilevel"/>
    <w:tmpl w:val="FB0A7046"/>
    <w:lvl w:ilvl="0" w:tplc="D7B277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D261F"/>
    <w:multiLevelType w:val="multilevel"/>
    <w:tmpl w:val="7C706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73045"/>
    <w:multiLevelType w:val="singleLevel"/>
    <w:tmpl w:val="4D74DDF8"/>
    <w:lvl w:ilvl="0">
      <w:start w:val="1"/>
      <w:numFmt w:val="upperRoman"/>
      <w:pStyle w:val="Kop9"/>
      <w:lvlText w:val="%1."/>
      <w:lvlJc w:val="left"/>
      <w:pPr>
        <w:tabs>
          <w:tab w:val="num" w:pos="720"/>
        </w:tabs>
        <w:ind w:left="720" w:hanging="720"/>
      </w:pPr>
      <w:rPr>
        <w:rFonts w:cs="Times New Roman" w:hint="default"/>
        <w:u w:val="none"/>
      </w:rPr>
    </w:lvl>
  </w:abstractNum>
  <w:abstractNum w:abstractNumId="9" w15:restartNumberingAfterBreak="0">
    <w:nsid w:val="45AF120D"/>
    <w:multiLevelType w:val="hybridMultilevel"/>
    <w:tmpl w:val="7E2862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4769CD50"/>
    <w:multiLevelType w:val="hybridMultilevel"/>
    <w:tmpl w:val="BCE5F8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B44317"/>
    <w:multiLevelType w:val="hybridMultilevel"/>
    <w:tmpl w:val="A540114C"/>
    <w:lvl w:ilvl="0" w:tplc="62607B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06B67"/>
    <w:multiLevelType w:val="hybridMultilevel"/>
    <w:tmpl w:val="34480220"/>
    <w:lvl w:ilvl="0" w:tplc="04CA01D6">
      <w:start w:val="1"/>
      <w:numFmt w:val="decimal"/>
      <w:lvlText w:val="%1."/>
      <w:lvlJc w:val="left"/>
      <w:pPr>
        <w:tabs>
          <w:tab w:val="num" w:pos="709"/>
        </w:tabs>
        <w:ind w:left="0" w:firstLine="0"/>
      </w:pPr>
      <w:rPr>
        <w:rFonts w:asciiTheme="minorHAnsi" w:hAnsiTheme="minorHAnsi" w:cs="Times New Roman" w:hint="default"/>
        <w:b w:val="0"/>
        <w:i w:val="0"/>
        <w:color w:val="auto"/>
        <w:sz w:val="24"/>
        <w:lang w:val="en-US"/>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2772C55C">
      <w:numFmt w:val="bullet"/>
      <w:lvlText w:val="•"/>
      <w:lvlJc w:val="left"/>
      <w:pPr>
        <w:ind w:left="2940" w:hanging="420"/>
      </w:pPr>
      <w:rPr>
        <w:rFonts w:ascii="Verdana" w:eastAsia="Times New Roman" w:hAnsi="Verdana" w:cs="Arial" w:hint="default"/>
      </w:rPr>
    </w:lvl>
    <w:lvl w:ilvl="4" w:tplc="038A1A56">
      <w:start w:val="1"/>
      <w:numFmt w:val="lowerRoman"/>
      <w:lvlText w:val="%5)"/>
      <w:lvlJc w:val="left"/>
      <w:pPr>
        <w:ind w:left="3960" w:hanging="720"/>
      </w:pPr>
      <w:rPr>
        <w:rFonts w:hint="default"/>
        <w:b/>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19E5748"/>
    <w:multiLevelType w:val="hybridMultilevel"/>
    <w:tmpl w:val="5756D7F0"/>
    <w:lvl w:ilvl="0" w:tplc="4756446E">
      <w:start w:val="1"/>
      <w:numFmt w:val="decimal"/>
      <w:lvlText w:val="%1."/>
      <w:lvlJc w:val="left"/>
      <w:pPr>
        <w:tabs>
          <w:tab w:val="num" w:pos="567"/>
        </w:tabs>
        <w:ind w:left="567" w:hanging="567"/>
      </w:pPr>
      <w:rPr>
        <w:rFonts w:ascii="Verdana" w:hAnsi="Verdana" w:hint="default"/>
        <w:b w:val="0"/>
        <w:i w:val="0"/>
        <w:color w:val="auto"/>
        <w:sz w:val="20"/>
        <w:szCs w:val="20"/>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511475"/>
    <w:multiLevelType w:val="singleLevel"/>
    <w:tmpl w:val="FEACA306"/>
    <w:lvl w:ilvl="0">
      <w:start w:val="1"/>
      <w:numFmt w:val="decimal"/>
      <w:pStyle w:val="akpasiakirjat"/>
      <w:lvlText w:val="%1."/>
      <w:lvlJc w:val="left"/>
      <w:pPr>
        <w:tabs>
          <w:tab w:val="num" w:pos="360"/>
        </w:tabs>
        <w:ind w:left="340" w:hanging="340"/>
      </w:pPr>
      <w:rPr>
        <w:rFonts w:cs="Times New Roman"/>
      </w:rPr>
    </w:lvl>
  </w:abstractNum>
  <w:abstractNum w:abstractNumId="15" w15:restartNumberingAfterBreak="0">
    <w:nsid w:val="6A0CF293"/>
    <w:multiLevelType w:val="hybridMultilevel"/>
    <w:tmpl w:val="FA4727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0D163F4"/>
    <w:multiLevelType w:val="hybridMultilevel"/>
    <w:tmpl w:val="B9DEFEF4"/>
    <w:lvl w:ilvl="0" w:tplc="4756446E">
      <w:start w:val="1"/>
      <w:numFmt w:val="decimal"/>
      <w:lvlText w:val="%1."/>
      <w:lvlJc w:val="left"/>
      <w:pPr>
        <w:tabs>
          <w:tab w:val="num" w:pos="567"/>
        </w:tabs>
        <w:ind w:left="567" w:hanging="567"/>
      </w:pPr>
      <w:rPr>
        <w:rFonts w:ascii="Verdana" w:hAnsi="Verdana" w:hint="default"/>
        <w:b w:val="0"/>
        <w:i w:val="0"/>
        <w:color w:val="auto"/>
        <w:sz w:val="20"/>
        <w:szCs w:val="20"/>
        <w:lang w:val="en-G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1206FD"/>
    <w:multiLevelType w:val="hybridMultilevel"/>
    <w:tmpl w:val="9F421AE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D7E195F"/>
    <w:multiLevelType w:val="hybridMultilevel"/>
    <w:tmpl w:val="FBCEC6B8"/>
    <w:lvl w:ilvl="0" w:tplc="227C4DFE">
      <w:start w:val="53"/>
      <w:numFmt w:val="decimal"/>
      <w:lvlText w:val="%1."/>
      <w:lvlJc w:val="left"/>
      <w:pPr>
        <w:ind w:left="502" w:hanging="360"/>
      </w:pPr>
      <w:rPr>
        <w:rFonts w:hint="default"/>
        <w:b w:val="0"/>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2"/>
  </w:num>
  <w:num w:numId="2">
    <w:abstractNumId w:val="11"/>
  </w:num>
  <w:num w:numId="3">
    <w:abstractNumId w:val="17"/>
  </w:num>
  <w:num w:numId="4">
    <w:abstractNumId w:val="9"/>
  </w:num>
  <w:num w:numId="5">
    <w:abstractNumId w:val="8"/>
  </w:num>
  <w:num w:numId="6">
    <w:abstractNumId w:val="14"/>
  </w:num>
  <w:num w:numId="7">
    <w:abstractNumId w:val="1"/>
  </w:num>
  <w:num w:numId="8">
    <w:abstractNumId w:val="6"/>
  </w:num>
  <w:num w:numId="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7"/>
  </w:num>
  <w:num w:numId="13">
    <w:abstractNumId w:val="13"/>
  </w:num>
  <w:num w:numId="14">
    <w:abstractNumId w:val="2"/>
  </w:num>
  <w:num w:numId="15">
    <w:abstractNumId w:val="10"/>
  </w:num>
  <w:num w:numId="16">
    <w:abstractNumId w:val="15"/>
  </w:num>
  <w:num w:numId="17">
    <w:abstractNumId w:val="0"/>
  </w:num>
  <w:num w:numId="18">
    <w:abstractNumId w:val="3"/>
  </w:num>
  <w:num w:numId="19">
    <w:abstractNumId w:val="4"/>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3F"/>
    <w:rsid w:val="00000184"/>
    <w:rsid w:val="0000109D"/>
    <w:rsid w:val="000010DA"/>
    <w:rsid w:val="0000267B"/>
    <w:rsid w:val="00002870"/>
    <w:rsid w:val="00002BDF"/>
    <w:rsid w:val="00002CE4"/>
    <w:rsid w:val="000030BD"/>
    <w:rsid w:val="000038A7"/>
    <w:rsid w:val="00003CEF"/>
    <w:rsid w:val="000045BE"/>
    <w:rsid w:val="0000627E"/>
    <w:rsid w:val="00006695"/>
    <w:rsid w:val="00006B6C"/>
    <w:rsid w:val="00006FF1"/>
    <w:rsid w:val="00010594"/>
    <w:rsid w:val="00012148"/>
    <w:rsid w:val="00013AB7"/>
    <w:rsid w:val="0001477A"/>
    <w:rsid w:val="00014E52"/>
    <w:rsid w:val="00016578"/>
    <w:rsid w:val="00017C29"/>
    <w:rsid w:val="000217A0"/>
    <w:rsid w:val="00021F3C"/>
    <w:rsid w:val="00022469"/>
    <w:rsid w:val="000275F4"/>
    <w:rsid w:val="00027D5F"/>
    <w:rsid w:val="0003079A"/>
    <w:rsid w:val="00030CF3"/>
    <w:rsid w:val="00031211"/>
    <w:rsid w:val="000321EA"/>
    <w:rsid w:val="00032A4E"/>
    <w:rsid w:val="0003336E"/>
    <w:rsid w:val="000338A6"/>
    <w:rsid w:val="00033A01"/>
    <w:rsid w:val="000356A7"/>
    <w:rsid w:val="00035A86"/>
    <w:rsid w:val="000368AA"/>
    <w:rsid w:val="00037C70"/>
    <w:rsid w:val="0004029C"/>
    <w:rsid w:val="0004055B"/>
    <w:rsid w:val="00040FBF"/>
    <w:rsid w:val="0004148C"/>
    <w:rsid w:val="000422CD"/>
    <w:rsid w:val="0004330F"/>
    <w:rsid w:val="0004374E"/>
    <w:rsid w:val="00045004"/>
    <w:rsid w:val="00046607"/>
    <w:rsid w:val="00046A4D"/>
    <w:rsid w:val="00046C61"/>
    <w:rsid w:val="00046C69"/>
    <w:rsid w:val="00046FE6"/>
    <w:rsid w:val="0005001C"/>
    <w:rsid w:val="0005117E"/>
    <w:rsid w:val="00052D30"/>
    <w:rsid w:val="00053372"/>
    <w:rsid w:val="00053373"/>
    <w:rsid w:val="00053FEC"/>
    <w:rsid w:val="000543DA"/>
    <w:rsid w:val="000546D0"/>
    <w:rsid w:val="00054A7F"/>
    <w:rsid w:val="00054DF8"/>
    <w:rsid w:val="00055213"/>
    <w:rsid w:val="000558B7"/>
    <w:rsid w:val="00055BFB"/>
    <w:rsid w:val="00056532"/>
    <w:rsid w:val="000577F2"/>
    <w:rsid w:val="00057CC6"/>
    <w:rsid w:val="00060E4A"/>
    <w:rsid w:val="00061601"/>
    <w:rsid w:val="000618DB"/>
    <w:rsid w:val="00061BB3"/>
    <w:rsid w:val="00064096"/>
    <w:rsid w:val="0006589E"/>
    <w:rsid w:val="00065ACB"/>
    <w:rsid w:val="00066C10"/>
    <w:rsid w:val="000672EA"/>
    <w:rsid w:val="00067614"/>
    <w:rsid w:val="000677BA"/>
    <w:rsid w:val="0006799D"/>
    <w:rsid w:val="00067EDE"/>
    <w:rsid w:val="00070462"/>
    <w:rsid w:val="00070B18"/>
    <w:rsid w:val="00071011"/>
    <w:rsid w:val="00072086"/>
    <w:rsid w:val="000722C7"/>
    <w:rsid w:val="00072757"/>
    <w:rsid w:val="0007338E"/>
    <w:rsid w:val="000744F9"/>
    <w:rsid w:val="00074A84"/>
    <w:rsid w:val="00075F25"/>
    <w:rsid w:val="00077CF5"/>
    <w:rsid w:val="00081DC8"/>
    <w:rsid w:val="0008305D"/>
    <w:rsid w:val="000836CC"/>
    <w:rsid w:val="00083F4C"/>
    <w:rsid w:val="00084119"/>
    <w:rsid w:val="00085F6C"/>
    <w:rsid w:val="000869A7"/>
    <w:rsid w:val="00087419"/>
    <w:rsid w:val="00090213"/>
    <w:rsid w:val="00091E61"/>
    <w:rsid w:val="000926D2"/>
    <w:rsid w:val="00092A06"/>
    <w:rsid w:val="00093527"/>
    <w:rsid w:val="000944CE"/>
    <w:rsid w:val="0009491E"/>
    <w:rsid w:val="00094D47"/>
    <w:rsid w:val="000963F6"/>
    <w:rsid w:val="000968AB"/>
    <w:rsid w:val="000972E9"/>
    <w:rsid w:val="000977EC"/>
    <w:rsid w:val="000977EE"/>
    <w:rsid w:val="000977F9"/>
    <w:rsid w:val="00097A9D"/>
    <w:rsid w:val="00097E78"/>
    <w:rsid w:val="000A0633"/>
    <w:rsid w:val="000A08B7"/>
    <w:rsid w:val="000A0C20"/>
    <w:rsid w:val="000A0F38"/>
    <w:rsid w:val="000A197E"/>
    <w:rsid w:val="000A2CE7"/>
    <w:rsid w:val="000A49B6"/>
    <w:rsid w:val="000A506B"/>
    <w:rsid w:val="000A5C51"/>
    <w:rsid w:val="000B0417"/>
    <w:rsid w:val="000B139E"/>
    <w:rsid w:val="000B1C2D"/>
    <w:rsid w:val="000B1C99"/>
    <w:rsid w:val="000B34DF"/>
    <w:rsid w:val="000B3721"/>
    <w:rsid w:val="000B3D38"/>
    <w:rsid w:val="000B4A1B"/>
    <w:rsid w:val="000B4D20"/>
    <w:rsid w:val="000B5544"/>
    <w:rsid w:val="000B582A"/>
    <w:rsid w:val="000B6369"/>
    <w:rsid w:val="000B6A4D"/>
    <w:rsid w:val="000B7686"/>
    <w:rsid w:val="000B7CEF"/>
    <w:rsid w:val="000C1129"/>
    <w:rsid w:val="000C13A2"/>
    <w:rsid w:val="000C14C9"/>
    <w:rsid w:val="000C2523"/>
    <w:rsid w:val="000C2BAC"/>
    <w:rsid w:val="000C37C7"/>
    <w:rsid w:val="000C40DD"/>
    <w:rsid w:val="000C48A3"/>
    <w:rsid w:val="000C4ED7"/>
    <w:rsid w:val="000C647C"/>
    <w:rsid w:val="000C6EE7"/>
    <w:rsid w:val="000C70D9"/>
    <w:rsid w:val="000D08DF"/>
    <w:rsid w:val="000D14EC"/>
    <w:rsid w:val="000D1722"/>
    <w:rsid w:val="000D24A0"/>
    <w:rsid w:val="000D3E6C"/>
    <w:rsid w:val="000D444F"/>
    <w:rsid w:val="000D5551"/>
    <w:rsid w:val="000D6EB5"/>
    <w:rsid w:val="000D7CAA"/>
    <w:rsid w:val="000E1505"/>
    <w:rsid w:val="000E2849"/>
    <w:rsid w:val="000E3DD2"/>
    <w:rsid w:val="000E6800"/>
    <w:rsid w:val="000E7890"/>
    <w:rsid w:val="000E7FD8"/>
    <w:rsid w:val="000F0E1E"/>
    <w:rsid w:val="000F0F96"/>
    <w:rsid w:val="000F1EF5"/>
    <w:rsid w:val="000F2B35"/>
    <w:rsid w:val="000F2E4F"/>
    <w:rsid w:val="000F57FA"/>
    <w:rsid w:val="000F5FBF"/>
    <w:rsid w:val="000F7460"/>
    <w:rsid w:val="000F7AEA"/>
    <w:rsid w:val="0010005A"/>
    <w:rsid w:val="0010068F"/>
    <w:rsid w:val="00100706"/>
    <w:rsid w:val="00101365"/>
    <w:rsid w:val="00101FBD"/>
    <w:rsid w:val="001031D4"/>
    <w:rsid w:val="001032BA"/>
    <w:rsid w:val="00104ED1"/>
    <w:rsid w:val="0010516A"/>
    <w:rsid w:val="00105AED"/>
    <w:rsid w:val="00105E23"/>
    <w:rsid w:val="00110734"/>
    <w:rsid w:val="00110788"/>
    <w:rsid w:val="00111230"/>
    <w:rsid w:val="00112201"/>
    <w:rsid w:val="001123BE"/>
    <w:rsid w:val="001124BC"/>
    <w:rsid w:val="0011286E"/>
    <w:rsid w:val="001136F9"/>
    <w:rsid w:val="001149F1"/>
    <w:rsid w:val="001159C0"/>
    <w:rsid w:val="00115ED6"/>
    <w:rsid w:val="0011680B"/>
    <w:rsid w:val="00116969"/>
    <w:rsid w:val="001169AC"/>
    <w:rsid w:val="0011717A"/>
    <w:rsid w:val="0012011C"/>
    <w:rsid w:val="0012042C"/>
    <w:rsid w:val="0012231A"/>
    <w:rsid w:val="00122827"/>
    <w:rsid w:val="00122FB8"/>
    <w:rsid w:val="00123127"/>
    <w:rsid w:val="0012319E"/>
    <w:rsid w:val="0012386D"/>
    <w:rsid w:val="001238CF"/>
    <w:rsid w:val="00123B8E"/>
    <w:rsid w:val="00125A55"/>
    <w:rsid w:val="0012603B"/>
    <w:rsid w:val="00127029"/>
    <w:rsid w:val="00130D56"/>
    <w:rsid w:val="00130F39"/>
    <w:rsid w:val="00131763"/>
    <w:rsid w:val="00131E91"/>
    <w:rsid w:val="00131F66"/>
    <w:rsid w:val="00131F6A"/>
    <w:rsid w:val="001325E7"/>
    <w:rsid w:val="00132966"/>
    <w:rsid w:val="00132FA7"/>
    <w:rsid w:val="001333B0"/>
    <w:rsid w:val="001333F5"/>
    <w:rsid w:val="00136651"/>
    <w:rsid w:val="0013682C"/>
    <w:rsid w:val="0013721F"/>
    <w:rsid w:val="001375D6"/>
    <w:rsid w:val="00137899"/>
    <w:rsid w:val="0014168D"/>
    <w:rsid w:val="001422A7"/>
    <w:rsid w:val="0014241C"/>
    <w:rsid w:val="0014247D"/>
    <w:rsid w:val="00143E9E"/>
    <w:rsid w:val="0014426A"/>
    <w:rsid w:val="0014478D"/>
    <w:rsid w:val="001460D1"/>
    <w:rsid w:val="00147299"/>
    <w:rsid w:val="00147FC7"/>
    <w:rsid w:val="00150B84"/>
    <w:rsid w:val="00151424"/>
    <w:rsid w:val="00152B21"/>
    <w:rsid w:val="00153C09"/>
    <w:rsid w:val="00153FD9"/>
    <w:rsid w:val="001558D1"/>
    <w:rsid w:val="00156D8D"/>
    <w:rsid w:val="00156D98"/>
    <w:rsid w:val="001577D9"/>
    <w:rsid w:val="0016048F"/>
    <w:rsid w:val="001636C9"/>
    <w:rsid w:val="00164577"/>
    <w:rsid w:val="00164AF5"/>
    <w:rsid w:val="00164CD2"/>
    <w:rsid w:val="001652C7"/>
    <w:rsid w:val="001654D2"/>
    <w:rsid w:val="001664BE"/>
    <w:rsid w:val="00166B96"/>
    <w:rsid w:val="001675DF"/>
    <w:rsid w:val="001677A7"/>
    <w:rsid w:val="00167B35"/>
    <w:rsid w:val="00170629"/>
    <w:rsid w:val="00171851"/>
    <w:rsid w:val="001723D8"/>
    <w:rsid w:val="00172A63"/>
    <w:rsid w:val="00172EF5"/>
    <w:rsid w:val="001737FA"/>
    <w:rsid w:val="00173FD6"/>
    <w:rsid w:val="00174189"/>
    <w:rsid w:val="001742FF"/>
    <w:rsid w:val="00175B3D"/>
    <w:rsid w:val="00176048"/>
    <w:rsid w:val="001811CD"/>
    <w:rsid w:val="0018192A"/>
    <w:rsid w:val="00183A10"/>
    <w:rsid w:val="00184E39"/>
    <w:rsid w:val="00185DCF"/>
    <w:rsid w:val="001861FC"/>
    <w:rsid w:val="001863FB"/>
    <w:rsid w:val="00186453"/>
    <w:rsid w:val="0018725F"/>
    <w:rsid w:val="0018737D"/>
    <w:rsid w:val="0019061B"/>
    <w:rsid w:val="0019147F"/>
    <w:rsid w:val="00191B12"/>
    <w:rsid w:val="00191DFF"/>
    <w:rsid w:val="00192244"/>
    <w:rsid w:val="0019271E"/>
    <w:rsid w:val="00194A4F"/>
    <w:rsid w:val="00194DAA"/>
    <w:rsid w:val="00194FDC"/>
    <w:rsid w:val="00195174"/>
    <w:rsid w:val="00195A2B"/>
    <w:rsid w:val="00195DEC"/>
    <w:rsid w:val="00197C2B"/>
    <w:rsid w:val="001A2DF2"/>
    <w:rsid w:val="001A3852"/>
    <w:rsid w:val="001A3ECB"/>
    <w:rsid w:val="001A416C"/>
    <w:rsid w:val="001A50F0"/>
    <w:rsid w:val="001A5918"/>
    <w:rsid w:val="001A5E2C"/>
    <w:rsid w:val="001A6B10"/>
    <w:rsid w:val="001A6BA1"/>
    <w:rsid w:val="001B04BA"/>
    <w:rsid w:val="001B18B7"/>
    <w:rsid w:val="001B1EAF"/>
    <w:rsid w:val="001B330A"/>
    <w:rsid w:val="001B3688"/>
    <w:rsid w:val="001B53B0"/>
    <w:rsid w:val="001B56D8"/>
    <w:rsid w:val="001B679E"/>
    <w:rsid w:val="001B6B2D"/>
    <w:rsid w:val="001B6BE4"/>
    <w:rsid w:val="001B78B3"/>
    <w:rsid w:val="001C0452"/>
    <w:rsid w:val="001C0CCB"/>
    <w:rsid w:val="001C0EB6"/>
    <w:rsid w:val="001C1755"/>
    <w:rsid w:val="001C2110"/>
    <w:rsid w:val="001C2865"/>
    <w:rsid w:val="001C3E85"/>
    <w:rsid w:val="001C4A1F"/>
    <w:rsid w:val="001C4F26"/>
    <w:rsid w:val="001C5975"/>
    <w:rsid w:val="001C725A"/>
    <w:rsid w:val="001C74BA"/>
    <w:rsid w:val="001D0199"/>
    <w:rsid w:val="001D0BE9"/>
    <w:rsid w:val="001D12C7"/>
    <w:rsid w:val="001D1790"/>
    <w:rsid w:val="001D1E52"/>
    <w:rsid w:val="001D1F59"/>
    <w:rsid w:val="001D5833"/>
    <w:rsid w:val="001D61A6"/>
    <w:rsid w:val="001D62EB"/>
    <w:rsid w:val="001D64A1"/>
    <w:rsid w:val="001D7B4B"/>
    <w:rsid w:val="001D7BCE"/>
    <w:rsid w:val="001D7F82"/>
    <w:rsid w:val="001E00D8"/>
    <w:rsid w:val="001E14E3"/>
    <w:rsid w:val="001E2A04"/>
    <w:rsid w:val="001E3734"/>
    <w:rsid w:val="001E3A3F"/>
    <w:rsid w:val="001E58FA"/>
    <w:rsid w:val="001E660E"/>
    <w:rsid w:val="001E6FFD"/>
    <w:rsid w:val="001E75CB"/>
    <w:rsid w:val="001E769B"/>
    <w:rsid w:val="001E7C48"/>
    <w:rsid w:val="001E7C50"/>
    <w:rsid w:val="001F0AE5"/>
    <w:rsid w:val="001F1049"/>
    <w:rsid w:val="001F151B"/>
    <w:rsid w:val="001F24F6"/>
    <w:rsid w:val="001F2C38"/>
    <w:rsid w:val="001F2D42"/>
    <w:rsid w:val="001F31AF"/>
    <w:rsid w:val="001F357F"/>
    <w:rsid w:val="002002A4"/>
    <w:rsid w:val="0020081C"/>
    <w:rsid w:val="00204D54"/>
    <w:rsid w:val="00207969"/>
    <w:rsid w:val="00207BFC"/>
    <w:rsid w:val="0021010C"/>
    <w:rsid w:val="00210814"/>
    <w:rsid w:val="00210C0A"/>
    <w:rsid w:val="0021214F"/>
    <w:rsid w:val="00212642"/>
    <w:rsid w:val="00213044"/>
    <w:rsid w:val="0021378A"/>
    <w:rsid w:val="00216871"/>
    <w:rsid w:val="00216E90"/>
    <w:rsid w:val="00220669"/>
    <w:rsid w:val="002220E5"/>
    <w:rsid w:val="002229B9"/>
    <w:rsid w:val="00222A27"/>
    <w:rsid w:val="00222E93"/>
    <w:rsid w:val="00224139"/>
    <w:rsid w:val="00224DDC"/>
    <w:rsid w:val="00225241"/>
    <w:rsid w:val="00225AA7"/>
    <w:rsid w:val="00227458"/>
    <w:rsid w:val="00230175"/>
    <w:rsid w:val="00230CE7"/>
    <w:rsid w:val="00230D9C"/>
    <w:rsid w:val="002328FC"/>
    <w:rsid w:val="00232E9E"/>
    <w:rsid w:val="0023356B"/>
    <w:rsid w:val="002363D2"/>
    <w:rsid w:val="002368E8"/>
    <w:rsid w:val="00237297"/>
    <w:rsid w:val="002375EC"/>
    <w:rsid w:val="00237D67"/>
    <w:rsid w:val="00240017"/>
    <w:rsid w:val="00241D23"/>
    <w:rsid w:val="00241EDC"/>
    <w:rsid w:val="0024219B"/>
    <w:rsid w:val="002421B0"/>
    <w:rsid w:val="002422A2"/>
    <w:rsid w:val="0024323A"/>
    <w:rsid w:val="002444E8"/>
    <w:rsid w:val="002460A5"/>
    <w:rsid w:val="0025076D"/>
    <w:rsid w:val="00250CE2"/>
    <w:rsid w:val="00251217"/>
    <w:rsid w:val="002531DB"/>
    <w:rsid w:val="002533B6"/>
    <w:rsid w:val="00253E20"/>
    <w:rsid w:val="002542E9"/>
    <w:rsid w:val="00254599"/>
    <w:rsid w:val="00254CA4"/>
    <w:rsid w:val="0025615B"/>
    <w:rsid w:val="0025638A"/>
    <w:rsid w:val="00256D72"/>
    <w:rsid w:val="00256E12"/>
    <w:rsid w:val="00257789"/>
    <w:rsid w:val="002577CC"/>
    <w:rsid w:val="002602E7"/>
    <w:rsid w:val="00260623"/>
    <w:rsid w:val="00260D99"/>
    <w:rsid w:val="00261A14"/>
    <w:rsid w:val="00261A78"/>
    <w:rsid w:val="00262A9A"/>
    <w:rsid w:val="00262FB4"/>
    <w:rsid w:val="00263424"/>
    <w:rsid w:val="002646B7"/>
    <w:rsid w:val="00264FA9"/>
    <w:rsid w:val="00265B0A"/>
    <w:rsid w:val="002674E2"/>
    <w:rsid w:val="00270B24"/>
    <w:rsid w:val="00270CA5"/>
    <w:rsid w:val="00270D96"/>
    <w:rsid w:val="002720EE"/>
    <w:rsid w:val="00272520"/>
    <w:rsid w:val="00273016"/>
    <w:rsid w:val="002739F3"/>
    <w:rsid w:val="00273B13"/>
    <w:rsid w:val="002758FA"/>
    <w:rsid w:val="002764E5"/>
    <w:rsid w:val="00276D9C"/>
    <w:rsid w:val="00277225"/>
    <w:rsid w:val="002778CC"/>
    <w:rsid w:val="002804A2"/>
    <w:rsid w:val="002808ED"/>
    <w:rsid w:val="00281BD4"/>
    <w:rsid w:val="00283C5A"/>
    <w:rsid w:val="00284D86"/>
    <w:rsid w:val="0028552F"/>
    <w:rsid w:val="00286B08"/>
    <w:rsid w:val="00287397"/>
    <w:rsid w:val="0028741E"/>
    <w:rsid w:val="002878D3"/>
    <w:rsid w:val="002901A3"/>
    <w:rsid w:val="0029105A"/>
    <w:rsid w:val="0029186C"/>
    <w:rsid w:val="0029225E"/>
    <w:rsid w:val="002924CC"/>
    <w:rsid w:val="00292672"/>
    <w:rsid w:val="002929AD"/>
    <w:rsid w:val="00293595"/>
    <w:rsid w:val="002942ED"/>
    <w:rsid w:val="002943A3"/>
    <w:rsid w:val="00294C21"/>
    <w:rsid w:val="00296FE5"/>
    <w:rsid w:val="00297B34"/>
    <w:rsid w:val="00297F30"/>
    <w:rsid w:val="002A03EA"/>
    <w:rsid w:val="002A08DF"/>
    <w:rsid w:val="002A23EE"/>
    <w:rsid w:val="002A3112"/>
    <w:rsid w:val="002A342E"/>
    <w:rsid w:val="002A3598"/>
    <w:rsid w:val="002A36B9"/>
    <w:rsid w:val="002A51B5"/>
    <w:rsid w:val="002A57B8"/>
    <w:rsid w:val="002A5CE0"/>
    <w:rsid w:val="002A7E9C"/>
    <w:rsid w:val="002B024D"/>
    <w:rsid w:val="002B08D4"/>
    <w:rsid w:val="002B28A4"/>
    <w:rsid w:val="002B2F60"/>
    <w:rsid w:val="002B3461"/>
    <w:rsid w:val="002B3E42"/>
    <w:rsid w:val="002B428B"/>
    <w:rsid w:val="002B498F"/>
    <w:rsid w:val="002B4D8F"/>
    <w:rsid w:val="002B680B"/>
    <w:rsid w:val="002B6EA3"/>
    <w:rsid w:val="002B75A0"/>
    <w:rsid w:val="002B785C"/>
    <w:rsid w:val="002C01AC"/>
    <w:rsid w:val="002C0B16"/>
    <w:rsid w:val="002C0DF3"/>
    <w:rsid w:val="002C32F0"/>
    <w:rsid w:val="002C53DC"/>
    <w:rsid w:val="002C5A04"/>
    <w:rsid w:val="002C6D99"/>
    <w:rsid w:val="002D10DC"/>
    <w:rsid w:val="002D1E2C"/>
    <w:rsid w:val="002D2357"/>
    <w:rsid w:val="002D268E"/>
    <w:rsid w:val="002D275F"/>
    <w:rsid w:val="002D3085"/>
    <w:rsid w:val="002D326F"/>
    <w:rsid w:val="002D32A5"/>
    <w:rsid w:val="002D34D5"/>
    <w:rsid w:val="002D37C1"/>
    <w:rsid w:val="002D49E0"/>
    <w:rsid w:val="002D4E8C"/>
    <w:rsid w:val="002D5306"/>
    <w:rsid w:val="002D619B"/>
    <w:rsid w:val="002D65D9"/>
    <w:rsid w:val="002D7BFE"/>
    <w:rsid w:val="002E041D"/>
    <w:rsid w:val="002E2112"/>
    <w:rsid w:val="002E2747"/>
    <w:rsid w:val="002E2833"/>
    <w:rsid w:val="002E2B8E"/>
    <w:rsid w:val="002E3073"/>
    <w:rsid w:val="002E37C1"/>
    <w:rsid w:val="002E3C69"/>
    <w:rsid w:val="002E54B7"/>
    <w:rsid w:val="002E6199"/>
    <w:rsid w:val="002E6973"/>
    <w:rsid w:val="002F0A8C"/>
    <w:rsid w:val="002F16FC"/>
    <w:rsid w:val="002F26F5"/>
    <w:rsid w:val="002F2B9B"/>
    <w:rsid w:val="002F3287"/>
    <w:rsid w:val="002F3C70"/>
    <w:rsid w:val="002F43EE"/>
    <w:rsid w:val="002F4C71"/>
    <w:rsid w:val="002F53B4"/>
    <w:rsid w:val="002F6781"/>
    <w:rsid w:val="002F7389"/>
    <w:rsid w:val="002F78F4"/>
    <w:rsid w:val="002F7974"/>
    <w:rsid w:val="00301A27"/>
    <w:rsid w:val="003027ED"/>
    <w:rsid w:val="00302A22"/>
    <w:rsid w:val="0030371C"/>
    <w:rsid w:val="00306866"/>
    <w:rsid w:val="00310BD7"/>
    <w:rsid w:val="003128F8"/>
    <w:rsid w:val="00312925"/>
    <w:rsid w:val="00312F66"/>
    <w:rsid w:val="003133C8"/>
    <w:rsid w:val="00313EFE"/>
    <w:rsid w:val="003165A8"/>
    <w:rsid w:val="00316D5B"/>
    <w:rsid w:val="00316F7D"/>
    <w:rsid w:val="00317515"/>
    <w:rsid w:val="003214E6"/>
    <w:rsid w:val="003215B9"/>
    <w:rsid w:val="00321723"/>
    <w:rsid w:val="00321BE0"/>
    <w:rsid w:val="00322497"/>
    <w:rsid w:val="0032266C"/>
    <w:rsid w:val="00322C3A"/>
    <w:rsid w:val="00325699"/>
    <w:rsid w:val="00325F22"/>
    <w:rsid w:val="00330B3E"/>
    <w:rsid w:val="00331B0E"/>
    <w:rsid w:val="00331C76"/>
    <w:rsid w:val="00331CEB"/>
    <w:rsid w:val="00332A33"/>
    <w:rsid w:val="00332F02"/>
    <w:rsid w:val="00333C47"/>
    <w:rsid w:val="00334E94"/>
    <w:rsid w:val="003357EF"/>
    <w:rsid w:val="00335917"/>
    <w:rsid w:val="003378C8"/>
    <w:rsid w:val="003400C5"/>
    <w:rsid w:val="003409B5"/>
    <w:rsid w:val="00341584"/>
    <w:rsid w:val="0034277F"/>
    <w:rsid w:val="00344902"/>
    <w:rsid w:val="00344ACE"/>
    <w:rsid w:val="003473D5"/>
    <w:rsid w:val="00350422"/>
    <w:rsid w:val="00350617"/>
    <w:rsid w:val="00350693"/>
    <w:rsid w:val="0035079E"/>
    <w:rsid w:val="00351483"/>
    <w:rsid w:val="003514DF"/>
    <w:rsid w:val="00351D90"/>
    <w:rsid w:val="00353127"/>
    <w:rsid w:val="00353EC5"/>
    <w:rsid w:val="0035405B"/>
    <w:rsid w:val="00354939"/>
    <w:rsid w:val="00354C46"/>
    <w:rsid w:val="00355B65"/>
    <w:rsid w:val="00356A5B"/>
    <w:rsid w:val="00356B27"/>
    <w:rsid w:val="003576BB"/>
    <w:rsid w:val="00360C79"/>
    <w:rsid w:val="003615DE"/>
    <w:rsid w:val="00363226"/>
    <w:rsid w:val="003639D2"/>
    <w:rsid w:val="00363BB5"/>
    <w:rsid w:val="003665C3"/>
    <w:rsid w:val="0036752A"/>
    <w:rsid w:val="003715F0"/>
    <w:rsid w:val="00372767"/>
    <w:rsid w:val="003748B4"/>
    <w:rsid w:val="00375927"/>
    <w:rsid w:val="00375EB7"/>
    <w:rsid w:val="00375F0D"/>
    <w:rsid w:val="003768ED"/>
    <w:rsid w:val="00377AE5"/>
    <w:rsid w:val="00377DBF"/>
    <w:rsid w:val="00380032"/>
    <w:rsid w:val="00380565"/>
    <w:rsid w:val="00380D46"/>
    <w:rsid w:val="00381219"/>
    <w:rsid w:val="0038171D"/>
    <w:rsid w:val="00381EED"/>
    <w:rsid w:val="00384349"/>
    <w:rsid w:val="003843DF"/>
    <w:rsid w:val="0038492C"/>
    <w:rsid w:val="00384BDD"/>
    <w:rsid w:val="003854C9"/>
    <w:rsid w:val="003875B4"/>
    <w:rsid w:val="0038761C"/>
    <w:rsid w:val="00387897"/>
    <w:rsid w:val="00387A23"/>
    <w:rsid w:val="00387A76"/>
    <w:rsid w:val="00390F78"/>
    <w:rsid w:val="0039165F"/>
    <w:rsid w:val="0039258E"/>
    <w:rsid w:val="00393D6E"/>
    <w:rsid w:val="00394728"/>
    <w:rsid w:val="0039589F"/>
    <w:rsid w:val="00395DE4"/>
    <w:rsid w:val="00395ED3"/>
    <w:rsid w:val="00396435"/>
    <w:rsid w:val="0039743D"/>
    <w:rsid w:val="00397A0B"/>
    <w:rsid w:val="003A036F"/>
    <w:rsid w:val="003A0A15"/>
    <w:rsid w:val="003A1B72"/>
    <w:rsid w:val="003A1DEA"/>
    <w:rsid w:val="003A2B8E"/>
    <w:rsid w:val="003A2DF8"/>
    <w:rsid w:val="003A4A93"/>
    <w:rsid w:val="003A4EF2"/>
    <w:rsid w:val="003A6335"/>
    <w:rsid w:val="003B0A7F"/>
    <w:rsid w:val="003B0DCB"/>
    <w:rsid w:val="003B0DF5"/>
    <w:rsid w:val="003B18A4"/>
    <w:rsid w:val="003B1B0F"/>
    <w:rsid w:val="003B1C53"/>
    <w:rsid w:val="003B2807"/>
    <w:rsid w:val="003B2B38"/>
    <w:rsid w:val="003B2C7D"/>
    <w:rsid w:val="003B5EFB"/>
    <w:rsid w:val="003B6CB4"/>
    <w:rsid w:val="003B77DF"/>
    <w:rsid w:val="003B7F58"/>
    <w:rsid w:val="003C087B"/>
    <w:rsid w:val="003C0BC7"/>
    <w:rsid w:val="003C0FCC"/>
    <w:rsid w:val="003C1E43"/>
    <w:rsid w:val="003C327C"/>
    <w:rsid w:val="003C389D"/>
    <w:rsid w:val="003C3A5D"/>
    <w:rsid w:val="003C5494"/>
    <w:rsid w:val="003C6383"/>
    <w:rsid w:val="003C6D2C"/>
    <w:rsid w:val="003C70BB"/>
    <w:rsid w:val="003D162D"/>
    <w:rsid w:val="003D1C8D"/>
    <w:rsid w:val="003D22EE"/>
    <w:rsid w:val="003D493A"/>
    <w:rsid w:val="003D5094"/>
    <w:rsid w:val="003D5758"/>
    <w:rsid w:val="003D618F"/>
    <w:rsid w:val="003D6EA1"/>
    <w:rsid w:val="003E0745"/>
    <w:rsid w:val="003E1211"/>
    <w:rsid w:val="003E1962"/>
    <w:rsid w:val="003E2116"/>
    <w:rsid w:val="003E2867"/>
    <w:rsid w:val="003E2F41"/>
    <w:rsid w:val="003E2F6F"/>
    <w:rsid w:val="003E2F84"/>
    <w:rsid w:val="003E476C"/>
    <w:rsid w:val="003E554D"/>
    <w:rsid w:val="003E6D23"/>
    <w:rsid w:val="003F0264"/>
    <w:rsid w:val="003F0DF3"/>
    <w:rsid w:val="003F17C8"/>
    <w:rsid w:val="003F1A49"/>
    <w:rsid w:val="003F5E83"/>
    <w:rsid w:val="003F672D"/>
    <w:rsid w:val="003F6AD2"/>
    <w:rsid w:val="00400664"/>
    <w:rsid w:val="00400791"/>
    <w:rsid w:val="00400D03"/>
    <w:rsid w:val="00401134"/>
    <w:rsid w:val="004021A4"/>
    <w:rsid w:val="00402B12"/>
    <w:rsid w:val="00402BA6"/>
    <w:rsid w:val="004035A0"/>
    <w:rsid w:val="00403978"/>
    <w:rsid w:val="00404B32"/>
    <w:rsid w:val="00404EA6"/>
    <w:rsid w:val="004052A3"/>
    <w:rsid w:val="00405D62"/>
    <w:rsid w:val="00406E8E"/>
    <w:rsid w:val="00407E46"/>
    <w:rsid w:val="0041047F"/>
    <w:rsid w:val="00410A7C"/>
    <w:rsid w:val="004115BD"/>
    <w:rsid w:val="00411B3E"/>
    <w:rsid w:val="00411E89"/>
    <w:rsid w:val="00412116"/>
    <w:rsid w:val="004123A6"/>
    <w:rsid w:val="00412D9E"/>
    <w:rsid w:val="0041348B"/>
    <w:rsid w:val="0041400B"/>
    <w:rsid w:val="00415267"/>
    <w:rsid w:val="00415D90"/>
    <w:rsid w:val="00415DB3"/>
    <w:rsid w:val="004162BE"/>
    <w:rsid w:val="00417CE6"/>
    <w:rsid w:val="00417E82"/>
    <w:rsid w:val="004200BA"/>
    <w:rsid w:val="004205C8"/>
    <w:rsid w:val="00422723"/>
    <w:rsid w:val="00422F7C"/>
    <w:rsid w:val="004231A5"/>
    <w:rsid w:val="0042356F"/>
    <w:rsid w:val="00425873"/>
    <w:rsid w:val="00425EEA"/>
    <w:rsid w:val="004271CC"/>
    <w:rsid w:val="00427262"/>
    <w:rsid w:val="00430757"/>
    <w:rsid w:val="00430AF9"/>
    <w:rsid w:val="004328B3"/>
    <w:rsid w:val="004346F5"/>
    <w:rsid w:val="00434B4E"/>
    <w:rsid w:val="00434C35"/>
    <w:rsid w:val="00434C98"/>
    <w:rsid w:val="00434D2C"/>
    <w:rsid w:val="00436188"/>
    <w:rsid w:val="004374AC"/>
    <w:rsid w:val="004379E0"/>
    <w:rsid w:val="00437BE2"/>
    <w:rsid w:val="00440BC5"/>
    <w:rsid w:val="00443B9D"/>
    <w:rsid w:val="00444A00"/>
    <w:rsid w:val="00445D6B"/>
    <w:rsid w:val="004462CB"/>
    <w:rsid w:val="00447F9B"/>
    <w:rsid w:val="004508EB"/>
    <w:rsid w:val="004519F7"/>
    <w:rsid w:val="00451D52"/>
    <w:rsid w:val="00452850"/>
    <w:rsid w:val="0045286C"/>
    <w:rsid w:val="00452894"/>
    <w:rsid w:val="0045294F"/>
    <w:rsid w:val="0045343D"/>
    <w:rsid w:val="0045474E"/>
    <w:rsid w:val="004547A4"/>
    <w:rsid w:val="00455B3C"/>
    <w:rsid w:val="004563A5"/>
    <w:rsid w:val="00456A00"/>
    <w:rsid w:val="00456E1A"/>
    <w:rsid w:val="0045799D"/>
    <w:rsid w:val="00461D05"/>
    <w:rsid w:val="00462B31"/>
    <w:rsid w:val="00464DE1"/>
    <w:rsid w:val="004653FE"/>
    <w:rsid w:val="00465B18"/>
    <w:rsid w:val="004662EA"/>
    <w:rsid w:val="0046674E"/>
    <w:rsid w:val="0046692D"/>
    <w:rsid w:val="00470695"/>
    <w:rsid w:val="00473097"/>
    <w:rsid w:val="0047398B"/>
    <w:rsid w:val="00474698"/>
    <w:rsid w:val="004769EF"/>
    <w:rsid w:val="00481749"/>
    <w:rsid w:val="00483D4F"/>
    <w:rsid w:val="00484172"/>
    <w:rsid w:val="0048501A"/>
    <w:rsid w:val="00485024"/>
    <w:rsid w:val="004865D4"/>
    <w:rsid w:val="004870F7"/>
    <w:rsid w:val="0048724F"/>
    <w:rsid w:val="00490539"/>
    <w:rsid w:val="0049124C"/>
    <w:rsid w:val="00491338"/>
    <w:rsid w:val="004923A3"/>
    <w:rsid w:val="0049335C"/>
    <w:rsid w:val="004943A1"/>
    <w:rsid w:val="00494706"/>
    <w:rsid w:val="004949A9"/>
    <w:rsid w:val="004950A7"/>
    <w:rsid w:val="00495B23"/>
    <w:rsid w:val="004963FF"/>
    <w:rsid w:val="00497351"/>
    <w:rsid w:val="004A0C75"/>
    <w:rsid w:val="004A15C9"/>
    <w:rsid w:val="004A189D"/>
    <w:rsid w:val="004A1B4D"/>
    <w:rsid w:val="004A4856"/>
    <w:rsid w:val="004A4EDB"/>
    <w:rsid w:val="004A5648"/>
    <w:rsid w:val="004B0071"/>
    <w:rsid w:val="004B0C12"/>
    <w:rsid w:val="004B2275"/>
    <w:rsid w:val="004B2C40"/>
    <w:rsid w:val="004B2DD9"/>
    <w:rsid w:val="004B2EC9"/>
    <w:rsid w:val="004B39F1"/>
    <w:rsid w:val="004B3A5F"/>
    <w:rsid w:val="004B4082"/>
    <w:rsid w:val="004B446E"/>
    <w:rsid w:val="004B5DCE"/>
    <w:rsid w:val="004B6D50"/>
    <w:rsid w:val="004B71B7"/>
    <w:rsid w:val="004B759F"/>
    <w:rsid w:val="004C083B"/>
    <w:rsid w:val="004C1389"/>
    <w:rsid w:val="004C138D"/>
    <w:rsid w:val="004C140E"/>
    <w:rsid w:val="004C1F23"/>
    <w:rsid w:val="004C253D"/>
    <w:rsid w:val="004C2570"/>
    <w:rsid w:val="004C29BE"/>
    <w:rsid w:val="004C34E5"/>
    <w:rsid w:val="004C58FC"/>
    <w:rsid w:val="004C6FA8"/>
    <w:rsid w:val="004C761D"/>
    <w:rsid w:val="004C7EC2"/>
    <w:rsid w:val="004D03EB"/>
    <w:rsid w:val="004D1110"/>
    <w:rsid w:val="004D2088"/>
    <w:rsid w:val="004D255D"/>
    <w:rsid w:val="004D2625"/>
    <w:rsid w:val="004D515B"/>
    <w:rsid w:val="004D5226"/>
    <w:rsid w:val="004D55C4"/>
    <w:rsid w:val="004D6374"/>
    <w:rsid w:val="004D6CB2"/>
    <w:rsid w:val="004D7B89"/>
    <w:rsid w:val="004E07B8"/>
    <w:rsid w:val="004E0972"/>
    <w:rsid w:val="004E0BDC"/>
    <w:rsid w:val="004E1C5A"/>
    <w:rsid w:val="004E1DC0"/>
    <w:rsid w:val="004E256D"/>
    <w:rsid w:val="004E38A1"/>
    <w:rsid w:val="004E3CF9"/>
    <w:rsid w:val="004E4725"/>
    <w:rsid w:val="004E4A62"/>
    <w:rsid w:val="004E525B"/>
    <w:rsid w:val="004E6173"/>
    <w:rsid w:val="004E6F41"/>
    <w:rsid w:val="004F05EA"/>
    <w:rsid w:val="004F0A5A"/>
    <w:rsid w:val="004F0E78"/>
    <w:rsid w:val="004F1519"/>
    <w:rsid w:val="004F1DE2"/>
    <w:rsid w:val="004F34B6"/>
    <w:rsid w:val="004F3F0B"/>
    <w:rsid w:val="004F3F7D"/>
    <w:rsid w:val="004F46D2"/>
    <w:rsid w:val="004F49BA"/>
    <w:rsid w:val="004F5058"/>
    <w:rsid w:val="004F5455"/>
    <w:rsid w:val="004F5CE4"/>
    <w:rsid w:val="004F6D59"/>
    <w:rsid w:val="004F6FFB"/>
    <w:rsid w:val="004F7B65"/>
    <w:rsid w:val="005002C1"/>
    <w:rsid w:val="00501680"/>
    <w:rsid w:val="00501D78"/>
    <w:rsid w:val="00502A37"/>
    <w:rsid w:val="00502F1D"/>
    <w:rsid w:val="00505C99"/>
    <w:rsid w:val="005067AC"/>
    <w:rsid w:val="0050698B"/>
    <w:rsid w:val="0050703C"/>
    <w:rsid w:val="005074EF"/>
    <w:rsid w:val="00507555"/>
    <w:rsid w:val="0051008B"/>
    <w:rsid w:val="005104AD"/>
    <w:rsid w:val="005105E5"/>
    <w:rsid w:val="00510809"/>
    <w:rsid w:val="00513673"/>
    <w:rsid w:val="00513814"/>
    <w:rsid w:val="00513983"/>
    <w:rsid w:val="00515D73"/>
    <w:rsid w:val="00515EA9"/>
    <w:rsid w:val="005166EA"/>
    <w:rsid w:val="00520B37"/>
    <w:rsid w:val="005221B4"/>
    <w:rsid w:val="005222AA"/>
    <w:rsid w:val="00522694"/>
    <w:rsid w:val="00523D3B"/>
    <w:rsid w:val="00524BFF"/>
    <w:rsid w:val="00525265"/>
    <w:rsid w:val="005253F2"/>
    <w:rsid w:val="00525741"/>
    <w:rsid w:val="005261EE"/>
    <w:rsid w:val="00526794"/>
    <w:rsid w:val="00527BE9"/>
    <w:rsid w:val="00527E7C"/>
    <w:rsid w:val="005301B0"/>
    <w:rsid w:val="00530219"/>
    <w:rsid w:val="00530239"/>
    <w:rsid w:val="005304E9"/>
    <w:rsid w:val="00530FDA"/>
    <w:rsid w:val="00531BD0"/>
    <w:rsid w:val="00532A11"/>
    <w:rsid w:val="00535C27"/>
    <w:rsid w:val="00536B9F"/>
    <w:rsid w:val="00536D36"/>
    <w:rsid w:val="00537C83"/>
    <w:rsid w:val="00541DC0"/>
    <w:rsid w:val="005422A9"/>
    <w:rsid w:val="00542DB8"/>
    <w:rsid w:val="005448A3"/>
    <w:rsid w:val="00544E39"/>
    <w:rsid w:val="005457F2"/>
    <w:rsid w:val="005471DE"/>
    <w:rsid w:val="005515C1"/>
    <w:rsid w:val="005519E3"/>
    <w:rsid w:val="00551F3E"/>
    <w:rsid w:val="005520CE"/>
    <w:rsid w:val="00552EBD"/>
    <w:rsid w:val="00553686"/>
    <w:rsid w:val="005565E5"/>
    <w:rsid w:val="0055688E"/>
    <w:rsid w:val="00556D72"/>
    <w:rsid w:val="00557BDE"/>
    <w:rsid w:val="00560071"/>
    <w:rsid w:val="005606FF"/>
    <w:rsid w:val="00560F99"/>
    <w:rsid w:val="005625F1"/>
    <w:rsid w:val="0056265F"/>
    <w:rsid w:val="0056271B"/>
    <w:rsid w:val="00563922"/>
    <w:rsid w:val="00563978"/>
    <w:rsid w:val="00563BEB"/>
    <w:rsid w:val="00564279"/>
    <w:rsid w:val="005647F0"/>
    <w:rsid w:val="00564CE7"/>
    <w:rsid w:val="00564F05"/>
    <w:rsid w:val="005657FD"/>
    <w:rsid w:val="00565828"/>
    <w:rsid w:val="00566412"/>
    <w:rsid w:val="00566F16"/>
    <w:rsid w:val="00570097"/>
    <w:rsid w:val="005700D6"/>
    <w:rsid w:val="005712EC"/>
    <w:rsid w:val="00572C47"/>
    <w:rsid w:val="00573B40"/>
    <w:rsid w:val="00573E66"/>
    <w:rsid w:val="00574C0C"/>
    <w:rsid w:val="00574DA3"/>
    <w:rsid w:val="00574DC8"/>
    <w:rsid w:val="005757E3"/>
    <w:rsid w:val="00576E8E"/>
    <w:rsid w:val="0057738F"/>
    <w:rsid w:val="00581EFA"/>
    <w:rsid w:val="005824B4"/>
    <w:rsid w:val="00582D83"/>
    <w:rsid w:val="00582D84"/>
    <w:rsid w:val="0058453D"/>
    <w:rsid w:val="00586D55"/>
    <w:rsid w:val="00586DF1"/>
    <w:rsid w:val="00594052"/>
    <w:rsid w:val="00594115"/>
    <w:rsid w:val="00594673"/>
    <w:rsid w:val="00595B38"/>
    <w:rsid w:val="005963FC"/>
    <w:rsid w:val="005979C9"/>
    <w:rsid w:val="005A00C2"/>
    <w:rsid w:val="005A0714"/>
    <w:rsid w:val="005A0B6B"/>
    <w:rsid w:val="005A0C44"/>
    <w:rsid w:val="005A16BF"/>
    <w:rsid w:val="005A222F"/>
    <w:rsid w:val="005A22EE"/>
    <w:rsid w:val="005A2380"/>
    <w:rsid w:val="005A26E9"/>
    <w:rsid w:val="005A2E80"/>
    <w:rsid w:val="005A335D"/>
    <w:rsid w:val="005A4195"/>
    <w:rsid w:val="005A50D7"/>
    <w:rsid w:val="005A581D"/>
    <w:rsid w:val="005A648D"/>
    <w:rsid w:val="005B0694"/>
    <w:rsid w:val="005B09E1"/>
    <w:rsid w:val="005B26DE"/>
    <w:rsid w:val="005B2AD8"/>
    <w:rsid w:val="005B3308"/>
    <w:rsid w:val="005B38A6"/>
    <w:rsid w:val="005B4D20"/>
    <w:rsid w:val="005B4EEC"/>
    <w:rsid w:val="005B5B26"/>
    <w:rsid w:val="005B65FE"/>
    <w:rsid w:val="005C0243"/>
    <w:rsid w:val="005C0543"/>
    <w:rsid w:val="005C1E7E"/>
    <w:rsid w:val="005C240C"/>
    <w:rsid w:val="005C2A38"/>
    <w:rsid w:val="005C30F1"/>
    <w:rsid w:val="005C408A"/>
    <w:rsid w:val="005C4AF6"/>
    <w:rsid w:val="005C4EA6"/>
    <w:rsid w:val="005C60AB"/>
    <w:rsid w:val="005C61AD"/>
    <w:rsid w:val="005C752A"/>
    <w:rsid w:val="005D0BDC"/>
    <w:rsid w:val="005D1174"/>
    <w:rsid w:val="005D2CB2"/>
    <w:rsid w:val="005D36BF"/>
    <w:rsid w:val="005D5208"/>
    <w:rsid w:val="005D6EE5"/>
    <w:rsid w:val="005D6EEB"/>
    <w:rsid w:val="005D7866"/>
    <w:rsid w:val="005E0E63"/>
    <w:rsid w:val="005E1051"/>
    <w:rsid w:val="005E177E"/>
    <w:rsid w:val="005E18AC"/>
    <w:rsid w:val="005E19D2"/>
    <w:rsid w:val="005E2759"/>
    <w:rsid w:val="005E4B71"/>
    <w:rsid w:val="005E4C3F"/>
    <w:rsid w:val="005E5172"/>
    <w:rsid w:val="005E6E39"/>
    <w:rsid w:val="005E7496"/>
    <w:rsid w:val="005E7E8C"/>
    <w:rsid w:val="005F01BE"/>
    <w:rsid w:val="005F0305"/>
    <w:rsid w:val="005F0FDF"/>
    <w:rsid w:val="005F3571"/>
    <w:rsid w:val="005F4044"/>
    <w:rsid w:val="005F4DC2"/>
    <w:rsid w:val="005F5EF1"/>
    <w:rsid w:val="005F619A"/>
    <w:rsid w:val="005F6DD7"/>
    <w:rsid w:val="005F7657"/>
    <w:rsid w:val="005F7718"/>
    <w:rsid w:val="00602922"/>
    <w:rsid w:val="00602CB6"/>
    <w:rsid w:val="00602E51"/>
    <w:rsid w:val="00604A60"/>
    <w:rsid w:val="00604E10"/>
    <w:rsid w:val="00605EDF"/>
    <w:rsid w:val="0060682D"/>
    <w:rsid w:val="00606C66"/>
    <w:rsid w:val="00606F56"/>
    <w:rsid w:val="00610057"/>
    <w:rsid w:val="00610865"/>
    <w:rsid w:val="00611ED9"/>
    <w:rsid w:val="00612976"/>
    <w:rsid w:val="00612C37"/>
    <w:rsid w:val="0061362E"/>
    <w:rsid w:val="00613CA3"/>
    <w:rsid w:val="00614537"/>
    <w:rsid w:val="0061497D"/>
    <w:rsid w:val="00615DEA"/>
    <w:rsid w:val="00616EEC"/>
    <w:rsid w:val="00617BBE"/>
    <w:rsid w:val="00617D49"/>
    <w:rsid w:val="00617E45"/>
    <w:rsid w:val="00617E7E"/>
    <w:rsid w:val="006201F3"/>
    <w:rsid w:val="00620FE5"/>
    <w:rsid w:val="006216C5"/>
    <w:rsid w:val="00621FD3"/>
    <w:rsid w:val="006223C8"/>
    <w:rsid w:val="00623F47"/>
    <w:rsid w:val="0062607C"/>
    <w:rsid w:val="0062643C"/>
    <w:rsid w:val="00626D16"/>
    <w:rsid w:val="00627A84"/>
    <w:rsid w:val="00632518"/>
    <w:rsid w:val="0063282C"/>
    <w:rsid w:val="0063385B"/>
    <w:rsid w:val="006338C6"/>
    <w:rsid w:val="00634B30"/>
    <w:rsid w:val="006359E2"/>
    <w:rsid w:val="0063610D"/>
    <w:rsid w:val="00636793"/>
    <w:rsid w:val="00636944"/>
    <w:rsid w:val="00637878"/>
    <w:rsid w:val="00637BA6"/>
    <w:rsid w:val="00640EAA"/>
    <w:rsid w:val="00643A03"/>
    <w:rsid w:val="00643D45"/>
    <w:rsid w:val="00643E4D"/>
    <w:rsid w:val="00645B89"/>
    <w:rsid w:val="00645CF6"/>
    <w:rsid w:val="006460D9"/>
    <w:rsid w:val="00646B16"/>
    <w:rsid w:val="00646BD5"/>
    <w:rsid w:val="00650426"/>
    <w:rsid w:val="00651F0C"/>
    <w:rsid w:val="00652391"/>
    <w:rsid w:val="00652D8E"/>
    <w:rsid w:val="0065415A"/>
    <w:rsid w:val="00655EE9"/>
    <w:rsid w:val="006562C1"/>
    <w:rsid w:val="00660556"/>
    <w:rsid w:val="0066260D"/>
    <w:rsid w:val="00662BF6"/>
    <w:rsid w:val="00663204"/>
    <w:rsid w:val="00663759"/>
    <w:rsid w:val="00664206"/>
    <w:rsid w:val="00665EAF"/>
    <w:rsid w:val="00666458"/>
    <w:rsid w:val="00666977"/>
    <w:rsid w:val="00667007"/>
    <w:rsid w:val="00667800"/>
    <w:rsid w:val="00667DB1"/>
    <w:rsid w:val="00667F52"/>
    <w:rsid w:val="006708CE"/>
    <w:rsid w:val="006712AE"/>
    <w:rsid w:val="006712D7"/>
    <w:rsid w:val="006713E3"/>
    <w:rsid w:val="006715A7"/>
    <w:rsid w:val="00671B08"/>
    <w:rsid w:val="00671CCA"/>
    <w:rsid w:val="00672403"/>
    <w:rsid w:val="0067256E"/>
    <w:rsid w:val="006735C1"/>
    <w:rsid w:val="00673752"/>
    <w:rsid w:val="00673AC6"/>
    <w:rsid w:val="00674872"/>
    <w:rsid w:val="006749CA"/>
    <w:rsid w:val="00674A72"/>
    <w:rsid w:val="00674D05"/>
    <w:rsid w:val="00674F4B"/>
    <w:rsid w:val="00675BDD"/>
    <w:rsid w:val="00677805"/>
    <w:rsid w:val="00677BBB"/>
    <w:rsid w:val="00680466"/>
    <w:rsid w:val="006808F9"/>
    <w:rsid w:val="00681E75"/>
    <w:rsid w:val="00682983"/>
    <w:rsid w:val="00683683"/>
    <w:rsid w:val="00685777"/>
    <w:rsid w:val="00685807"/>
    <w:rsid w:val="006869A8"/>
    <w:rsid w:val="00686DF1"/>
    <w:rsid w:val="00687244"/>
    <w:rsid w:val="00687928"/>
    <w:rsid w:val="006908EB"/>
    <w:rsid w:val="0069108B"/>
    <w:rsid w:val="0069164C"/>
    <w:rsid w:val="00693512"/>
    <w:rsid w:val="00694766"/>
    <w:rsid w:val="00694E6B"/>
    <w:rsid w:val="00695CC1"/>
    <w:rsid w:val="006964ED"/>
    <w:rsid w:val="00696DE2"/>
    <w:rsid w:val="00697907"/>
    <w:rsid w:val="00697B65"/>
    <w:rsid w:val="006A1E96"/>
    <w:rsid w:val="006A2262"/>
    <w:rsid w:val="006A345B"/>
    <w:rsid w:val="006A4B6F"/>
    <w:rsid w:val="006A4BB1"/>
    <w:rsid w:val="006A5548"/>
    <w:rsid w:val="006A558E"/>
    <w:rsid w:val="006A6EC3"/>
    <w:rsid w:val="006A7CAA"/>
    <w:rsid w:val="006B0476"/>
    <w:rsid w:val="006B284E"/>
    <w:rsid w:val="006B297D"/>
    <w:rsid w:val="006B38D2"/>
    <w:rsid w:val="006B3C5A"/>
    <w:rsid w:val="006B5B9C"/>
    <w:rsid w:val="006B5C3B"/>
    <w:rsid w:val="006B6298"/>
    <w:rsid w:val="006B6A64"/>
    <w:rsid w:val="006B73B3"/>
    <w:rsid w:val="006B74E6"/>
    <w:rsid w:val="006B7912"/>
    <w:rsid w:val="006B7DB3"/>
    <w:rsid w:val="006C0A0B"/>
    <w:rsid w:val="006C324B"/>
    <w:rsid w:val="006C6482"/>
    <w:rsid w:val="006C6B1C"/>
    <w:rsid w:val="006D004D"/>
    <w:rsid w:val="006D02B7"/>
    <w:rsid w:val="006D0D9C"/>
    <w:rsid w:val="006D1D79"/>
    <w:rsid w:val="006D30CA"/>
    <w:rsid w:val="006D3F60"/>
    <w:rsid w:val="006D4242"/>
    <w:rsid w:val="006D5909"/>
    <w:rsid w:val="006D5AE3"/>
    <w:rsid w:val="006D6688"/>
    <w:rsid w:val="006D6988"/>
    <w:rsid w:val="006D7269"/>
    <w:rsid w:val="006D72ED"/>
    <w:rsid w:val="006D7779"/>
    <w:rsid w:val="006D7CBF"/>
    <w:rsid w:val="006E09E1"/>
    <w:rsid w:val="006E09E9"/>
    <w:rsid w:val="006E1783"/>
    <w:rsid w:val="006E1CC9"/>
    <w:rsid w:val="006E1FF8"/>
    <w:rsid w:val="006E20F9"/>
    <w:rsid w:val="006E21E6"/>
    <w:rsid w:val="006E330B"/>
    <w:rsid w:val="006E364B"/>
    <w:rsid w:val="006E412B"/>
    <w:rsid w:val="006E4A4F"/>
    <w:rsid w:val="006E4DE5"/>
    <w:rsid w:val="006E5C11"/>
    <w:rsid w:val="006E6FD9"/>
    <w:rsid w:val="006E778E"/>
    <w:rsid w:val="006F070F"/>
    <w:rsid w:val="006F290B"/>
    <w:rsid w:val="006F2D58"/>
    <w:rsid w:val="006F3F4C"/>
    <w:rsid w:val="006F4498"/>
    <w:rsid w:val="0070019E"/>
    <w:rsid w:val="00700D72"/>
    <w:rsid w:val="00700F04"/>
    <w:rsid w:val="00701825"/>
    <w:rsid w:val="007018E2"/>
    <w:rsid w:val="00701C62"/>
    <w:rsid w:val="007028C3"/>
    <w:rsid w:val="00702AA7"/>
    <w:rsid w:val="00702B30"/>
    <w:rsid w:val="0070424A"/>
    <w:rsid w:val="00704354"/>
    <w:rsid w:val="00705164"/>
    <w:rsid w:val="00705985"/>
    <w:rsid w:val="007061EF"/>
    <w:rsid w:val="00706F8E"/>
    <w:rsid w:val="00710201"/>
    <w:rsid w:val="007103B8"/>
    <w:rsid w:val="00710AC7"/>
    <w:rsid w:val="00710EFE"/>
    <w:rsid w:val="00710F9B"/>
    <w:rsid w:val="0071124E"/>
    <w:rsid w:val="00711F27"/>
    <w:rsid w:val="00712D19"/>
    <w:rsid w:val="00714A04"/>
    <w:rsid w:val="00715891"/>
    <w:rsid w:val="007169AE"/>
    <w:rsid w:val="00716BCB"/>
    <w:rsid w:val="00717348"/>
    <w:rsid w:val="00717939"/>
    <w:rsid w:val="00717B9D"/>
    <w:rsid w:val="007204D8"/>
    <w:rsid w:val="0072169B"/>
    <w:rsid w:val="007223B8"/>
    <w:rsid w:val="00722B10"/>
    <w:rsid w:val="007233C3"/>
    <w:rsid w:val="00723764"/>
    <w:rsid w:val="007238F4"/>
    <w:rsid w:val="00723A3E"/>
    <w:rsid w:val="0072568F"/>
    <w:rsid w:val="00725ACD"/>
    <w:rsid w:val="0072689F"/>
    <w:rsid w:val="0072702C"/>
    <w:rsid w:val="00727531"/>
    <w:rsid w:val="00727711"/>
    <w:rsid w:val="00727F6F"/>
    <w:rsid w:val="00730058"/>
    <w:rsid w:val="00730073"/>
    <w:rsid w:val="007305E5"/>
    <w:rsid w:val="007306E4"/>
    <w:rsid w:val="007307C8"/>
    <w:rsid w:val="00730C21"/>
    <w:rsid w:val="00730E3F"/>
    <w:rsid w:val="00732B8B"/>
    <w:rsid w:val="007336C5"/>
    <w:rsid w:val="0073381A"/>
    <w:rsid w:val="0073495A"/>
    <w:rsid w:val="00734C5F"/>
    <w:rsid w:val="00735B90"/>
    <w:rsid w:val="00735E8F"/>
    <w:rsid w:val="00736D7C"/>
    <w:rsid w:val="0073710A"/>
    <w:rsid w:val="007372E9"/>
    <w:rsid w:val="007379B5"/>
    <w:rsid w:val="00741AD4"/>
    <w:rsid w:val="00742C02"/>
    <w:rsid w:val="00742E7A"/>
    <w:rsid w:val="00744F84"/>
    <w:rsid w:val="007452E7"/>
    <w:rsid w:val="007465C1"/>
    <w:rsid w:val="00747333"/>
    <w:rsid w:val="007510A1"/>
    <w:rsid w:val="007522C3"/>
    <w:rsid w:val="00753BA9"/>
    <w:rsid w:val="00753E2B"/>
    <w:rsid w:val="00755197"/>
    <w:rsid w:val="007555F9"/>
    <w:rsid w:val="00755DC4"/>
    <w:rsid w:val="007563AD"/>
    <w:rsid w:val="0075691C"/>
    <w:rsid w:val="00757C34"/>
    <w:rsid w:val="0076040D"/>
    <w:rsid w:val="0076074C"/>
    <w:rsid w:val="00761690"/>
    <w:rsid w:val="00761EEC"/>
    <w:rsid w:val="00763007"/>
    <w:rsid w:val="007631B2"/>
    <w:rsid w:val="00763BF7"/>
    <w:rsid w:val="00764AB6"/>
    <w:rsid w:val="00765657"/>
    <w:rsid w:val="00766AAC"/>
    <w:rsid w:val="007671EC"/>
    <w:rsid w:val="0077068C"/>
    <w:rsid w:val="007709CA"/>
    <w:rsid w:val="0077221D"/>
    <w:rsid w:val="00772253"/>
    <w:rsid w:val="00773572"/>
    <w:rsid w:val="00774A6A"/>
    <w:rsid w:val="007763BE"/>
    <w:rsid w:val="0077659B"/>
    <w:rsid w:val="00777B88"/>
    <w:rsid w:val="00780292"/>
    <w:rsid w:val="007803AC"/>
    <w:rsid w:val="00781351"/>
    <w:rsid w:val="007822F7"/>
    <w:rsid w:val="00782634"/>
    <w:rsid w:val="00782C8D"/>
    <w:rsid w:val="0078309F"/>
    <w:rsid w:val="00783A87"/>
    <w:rsid w:val="007844C6"/>
    <w:rsid w:val="00785121"/>
    <w:rsid w:val="0078610C"/>
    <w:rsid w:val="007861D2"/>
    <w:rsid w:val="0078673A"/>
    <w:rsid w:val="00786D28"/>
    <w:rsid w:val="0078768E"/>
    <w:rsid w:val="00787F91"/>
    <w:rsid w:val="007902B1"/>
    <w:rsid w:val="007907D1"/>
    <w:rsid w:val="00791121"/>
    <w:rsid w:val="0079140A"/>
    <w:rsid w:val="00792887"/>
    <w:rsid w:val="00792BA2"/>
    <w:rsid w:val="00793E11"/>
    <w:rsid w:val="00793FF1"/>
    <w:rsid w:val="007940A0"/>
    <w:rsid w:val="00794377"/>
    <w:rsid w:val="00796945"/>
    <w:rsid w:val="00796961"/>
    <w:rsid w:val="00796A77"/>
    <w:rsid w:val="00797CBD"/>
    <w:rsid w:val="007A0CF5"/>
    <w:rsid w:val="007A1808"/>
    <w:rsid w:val="007A191E"/>
    <w:rsid w:val="007A1A83"/>
    <w:rsid w:val="007A214B"/>
    <w:rsid w:val="007A27E4"/>
    <w:rsid w:val="007A2D1E"/>
    <w:rsid w:val="007A347E"/>
    <w:rsid w:val="007A53E3"/>
    <w:rsid w:val="007A681A"/>
    <w:rsid w:val="007A7296"/>
    <w:rsid w:val="007A7732"/>
    <w:rsid w:val="007B0310"/>
    <w:rsid w:val="007B05DA"/>
    <w:rsid w:val="007B079F"/>
    <w:rsid w:val="007B0AD7"/>
    <w:rsid w:val="007B0E6F"/>
    <w:rsid w:val="007B15C1"/>
    <w:rsid w:val="007B3DA4"/>
    <w:rsid w:val="007B41CF"/>
    <w:rsid w:val="007B4666"/>
    <w:rsid w:val="007B4DE1"/>
    <w:rsid w:val="007B5387"/>
    <w:rsid w:val="007B6A30"/>
    <w:rsid w:val="007B6A95"/>
    <w:rsid w:val="007B7EE6"/>
    <w:rsid w:val="007C0688"/>
    <w:rsid w:val="007C24F3"/>
    <w:rsid w:val="007C27D4"/>
    <w:rsid w:val="007C2D97"/>
    <w:rsid w:val="007C52CF"/>
    <w:rsid w:val="007C77D2"/>
    <w:rsid w:val="007C7E36"/>
    <w:rsid w:val="007D0F2D"/>
    <w:rsid w:val="007D1093"/>
    <w:rsid w:val="007D1C77"/>
    <w:rsid w:val="007D1CD6"/>
    <w:rsid w:val="007D2D1A"/>
    <w:rsid w:val="007D3BB1"/>
    <w:rsid w:val="007D3ECE"/>
    <w:rsid w:val="007D4164"/>
    <w:rsid w:val="007D4445"/>
    <w:rsid w:val="007D4CFE"/>
    <w:rsid w:val="007D63E5"/>
    <w:rsid w:val="007D6A3E"/>
    <w:rsid w:val="007D7AF2"/>
    <w:rsid w:val="007E1817"/>
    <w:rsid w:val="007E1C93"/>
    <w:rsid w:val="007E1F99"/>
    <w:rsid w:val="007E3B17"/>
    <w:rsid w:val="007E4AE6"/>
    <w:rsid w:val="007E7458"/>
    <w:rsid w:val="007E7FCD"/>
    <w:rsid w:val="007F1C03"/>
    <w:rsid w:val="007F1ED2"/>
    <w:rsid w:val="007F25BB"/>
    <w:rsid w:val="007F29CF"/>
    <w:rsid w:val="007F3400"/>
    <w:rsid w:val="007F48D2"/>
    <w:rsid w:val="007F4A1E"/>
    <w:rsid w:val="007F5A0D"/>
    <w:rsid w:val="007F5C3D"/>
    <w:rsid w:val="007F6AA8"/>
    <w:rsid w:val="007F744B"/>
    <w:rsid w:val="007F7A3F"/>
    <w:rsid w:val="007F7A5A"/>
    <w:rsid w:val="00801168"/>
    <w:rsid w:val="00801194"/>
    <w:rsid w:val="00801633"/>
    <w:rsid w:val="00802148"/>
    <w:rsid w:val="008028A8"/>
    <w:rsid w:val="00804D19"/>
    <w:rsid w:val="00804EF2"/>
    <w:rsid w:val="00805015"/>
    <w:rsid w:val="00805A8F"/>
    <w:rsid w:val="00805DDC"/>
    <w:rsid w:val="00806419"/>
    <w:rsid w:val="00807559"/>
    <w:rsid w:val="00807D1A"/>
    <w:rsid w:val="00811413"/>
    <w:rsid w:val="00814191"/>
    <w:rsid w:val="008164DB"/>
    <w:rsid w:val="00816692"/>
    <w:rsid w:val="00816F52"/>
    <w:rsid w:val="008171AE"/>
    <w:rsid w:val="008200FA"/>
    <w:rsid w:val="00820F2F"/>
    <w:rsid w:val="00821CC3"/>
    <w:rsid w:val="008226B5"/>
    <w:rsid w:val="00822C6D"/>
    <w:rsid w:val="00825D3F"/>
    <w:rsid w:val="008260B5"/>
    <w:rsid w:val="00826C88"/>
    <w:rsid w:val="008273AE"/>
    <w:rsid w:val="00827642"/>
    <w:rsid w:val="00827C6A"/>
    <w:rsid w:val="00830EA4"/>
    <w:rsid w:val="00831A0C"/>
    <w:rsid w:val="00831B4D"/>
    <w:rsid w:val="00831D62"/>
    <w:rsid w:val="00832465"/>
    <w:rsid w:val="00833EFB"/>
    <w:rsid w:val="00834287"/>
    <w:rsid w:val="0083444A"/>
    <w:rsid w:val="008348D7"/>
    <w:rsid w:val="00835A6B"/>
    <w:rsid w:val="008379CE"/>
    <w:rsid w:val="0084164B"/>
    <w:rsid w:val="00841B68"/>
    <w:rsid w:val="00842E4D"/>
    <w:rsid w:val="008434AB"/>
    <w:rsid w:val="00843DEF"/>
    <w:rsid w:val="008445E7"/>
    <w:rsid w:val="00845159"/>
    <w:rsid w:val="00845356"/>
    <w:rsid w:val="00846398"/>
    <w:rsid w:val="008469E1"/>
    <w:rsid w:val="008478D5"/>
    <w:rsid w:val="008504FC"/>
    <w:rsid w:val="00851017"/>
    <w:rsid w:val="00852212"/>
    <w:rsid w:val="008524C1"/>
    <w:rsid w:val="00852DEC"/>
    <w:rsid w:val="008533E2"/>
    <w:rsid w:val="00854A16"/>
    <w:rsid w:val="00854C9C"/>
    <w:rsid w:val="00855FFB"/>
    <w:rsid w:val="00857F94"/>
    <w:rsid w:val="008619AE"/>
    <w:rsid w:val="00861C08"/>
    <w:rsid w:val="00862078"/>
    <w:rsid w:val="008622CE"/>
    <w:rsid w:val="00863D91"/>
    <w:rsid w:val="0086514B"/>
    <w:rsid w:val="008652B1"/>
    <w:rsid w:val="0086745B"/>
    <w:rsid w:val="008718B5"/>
    <w:rsid w:val="00871E42"/>
    <w:rsid w:val="00871F06"/>
    <w:rsid w:val="00873503"/>
    <w:rsid w:val="008739D2"/>
    <w:rsid w:val="0087566D"/>
    <w:rsid w:val="00875CF4"/>
    <w:rsid w:val="008764DA"/>
    <w:rsid w:val="0087659D"/>
    <w:rsid w:val="00876841"/>
    <w:rsid w:val="00877B2B"/>
    <w:rsid w:val="00880951"/>
    <w:rsid w:val="008809BB"/>
    <w:rsid w:val="008818DC"/>
    <w:rsid w:val="0088467F"/>
    <w:rsid w:val="0088658C"/>
    <w:rsid w:val="00886940"/>
    <w:rsid w:val="00886A0C"/>
    <w:rsid w:val="00890569"/>
    <w:rsid w:val="00890F03"/>
    <w:rsid w:val="008910BB"/>
    <w:rsid w:val="00891480"/>
    <w:rsid w:val="0089190F"/>
    <w:rsid w:val="0089208C"/>
    <w:rsid w:val="008940AC"/>
    <w:rsid w:val="00894D59"/>
    <w:rsid w:val="00895379"/>
    <w:rsid w:val="008953BC"/>
    <w:rsid w:val="00897CDE"/>
    <w:rsid w:val="008A1F01"/>
    <w:rsid w:val="008A2288"/>
    <w:rsid w:val="008A2809"/>
    <w:rsid w:val="008A3113"/>
    <w:rsid w:val="008A421B"/>
    <w:rsid w:val="008A489E"/>
    <w:rsid w:val="008A51C8"/>
    <w:rsid w:val="008B01F7"/>
    <w:rsid w:val="008B116C"/>
    <w:rsid w:val="008B20AA"/>
    <w:rsid w:val="008B315C"/>
    <w:rsid w:val="008B3662"/>
    <w:rsid w:val="008B3E05"/>
    <w:rsid w:val="008B3E12"/>
    <w:rsid w:val="008B637D"/>
    <w:rsid w:val="008B6CB8"/>
    <w:rsid w:val="008B6D6A"/>
    <w:rsid w:val="008B7756"/>
    <w:rsid w:val="008B7A15"/>
    <w:rsid w:val="008C167D"/>
    <w:rsid w:val="008C38BB"/>
    <w:rsid w:val="008C3DF1"/>
    <w:rsid w:val="008C4426"/>
    <w:rsid w:val="008C64BB"/>
    <w:rsid w:val="008C6817"/>
    <w:rsid w:val="008C685E"/>
    <w:rsid w:val="008C7CD0"/>
    <w:rsid w:val="008D2557"/>
    <w:rsid w:val="008D2B1F"/>
    <w:rsid w:val="008D2FED"/>
    <w:rsid w:val="008D3B3A"/>
    <w:rsid w:val="008D4250"/>
    <w:rsid w:val="008D42F5"/>
    <w:rsid w:val="008D5658"/>
    <w:rsid w:val="008D57F2"/>
    <w:rsid w:val="008D5EA9"/>
    <w:rsid w:val="008D69B3"/>
    <w:rsid w:val="008D6D20"/>
    <w:rsid w:val="008D73C9"/>
    <w:rsid w:val="008D761D"/>
    <w:rsid w:val="008D7BE3"/>
    <w:rsid w:val="008E0036"/>
    <w:rsid w:val="008E01A4"/>
    <w:rsid w:val="008E03E0"/>
    <w:rsid w:val="008E15FD"/>
    <w:rsid w:val="008E26B2"/>
    <w:rsid w:val="008E2993"/>
    <w:rsid w:val="008E2D0D"/>
    <w:rsid w:val="008E37F7"/>
    <w:rsid w:val="008E579B"/>
    <w:rsid w:val="008E5BA8"/>
    <w:rsid w:val="008E5EBB"/>
    <w:rsid w:val="008E63D2"/>
    <w:rsid w:val="008E6FDA"/>
    <w:rsid w:val="008F0EDB"/>
    <w:rsid w:val="008F244D"/>
    <w:rsid w:val="008F2C1C"/>
    <w:rsid w:val="008F4655"/>
    <w:rsid w:val="008F4AD2"/>
    <w:rsid w:val="008F6ECB"/>
    <w:rsid w:val="0090237E"/>
    <w:rsid w:val="00903AFC"/>
    <w:rsid w:val="00903DBB"/>
    <w:rsid w:val="00903F22"/>
    <w:rsid w:val="00904876"/>
    <w:rsid w:val="00905189"/>
    <w:rsid w:val="00905E7C"/>
    <w:rsid w:val="00905F8D"/>
    <w:rsid w:val="00906574"/>
    <w:rsid w:val="0091007B"/>
    <w:rsid w:val="009128C7"/>
    <w:rsid w:val="00914257"/>
    <w:rsid w:val="009156C6"/>
    <w:rsid w:val="009159D6"/>
    <w:rsid w:val="00915FD5"/>
    <w:rsid w:val="00917AA9"/>
    <w:rsid w:val="0092049C"/>
    <w:rsid w:val="009211D6"/>
    <w:rsid w:val="00921579"/>
    <w:rsid w:val="0092170D"/>
    <w:rsid w:val="00922621"/>
    <w:rsid w:val="00923237"/>
    <w:rsid w:val="00923E57"/>
    <w:rsid w:val="00923FE3"/>
    <w:rsid w:val="00923FF1"/>
    <w:rsid w:val="00924BFC"/>
    <w:rsid w:val="00926432"/>
    <w:rsid w:val="00926D3A"/>
    <w:rsid w:val="00927DB9"/>
    <w:rsid w:val="00930370"/>
    <w:rsid w:val="00930E5E"/>
    <w:rsid w:val="00931231"/>
    <w:rsid w:val="00931701"/>
    <w:rsid w:val="0093193A"/>
    <w:rsid w:val="00931993"/>
    <w:rsid w:val="00931A40"/>
    <w:rsid w:val="00934326"/>
    <w:rsid w:val="00934B52"/>
    <w:rsid w:val="00934DDB"/>
    <w:rsid w:val="009355EA"/>
    <w:rsid w:val="00935A8B"/>
    <w:rsid w:val="00937273"/>
    <w:rsid w:val="00941599"/>
    <w:rsid w:val="00942C79"/>
    <w:rsid w:val="00943B47"/>
    <w:rsid w:val="00944753"/>
    <w:rsid w:val="00944BD4"/>
    <w:rsid w:val="009457D9"/>
    <w:rsid w:val="0094620E"/>
    <w:rsid w:val="00946756"/>
    <w:rsid w:val="0094775A"/>
    <w:rsid w:val="00947E5F"/>
    <w:rsid w:val="009500E1"/>
    <w:rsid w:val="0095075C"/>
    <w:rsid w:val="0095084D"/>
    <w:rsid w:val="00950CD4"/>
    <w:rsid w:val="00952FC2"/>
    <w:rsid w:val="00954CC6"/>
    <w:rsid w:val="009568C6"/>
    <w:rsid w:val="00957B38"/>
    <w:rsid w:val="009601CF"/>
    <w:rsid w:val="00960425"/>
    <w:rsid w:val="00960F66"/>
    <w:rsid w:val="00963924"/>
    <w:rsid w:val="00964D02"/>
    <w:rsid w:val="00965E92"/>
    <w:rsid w:val="0096600D"/>
    <w:rsid w:val="009663C9"/>
    <w:rsid w:val="00966CA0"/>
    <w:rsid w:val="0097053F"/>
    <w:rsid w:val="009712A5"/>
    <w:rsid w:val="009722B7"/>
    <w:rsid w:val="009723A0"/>
    <w:rsid w:val="00972AA7"/>
    <w:rsid w:val="00976C7C"/>
    <w:rsid w:val="00980612"/>
    <w:rsid w:val="009826BA"/>
    <w:rsid w:val="00982A9F"/>
    <w:rsid w:val="00983330"/>
    <w:rsid w:val="009838DB"/>
    <w:rsid w:val="00983B34"/>
    <w:rsid w:val="009855AF"/>
    <w:rsid w:val="00985E6F"/>
    <w:rsid w:val="009874B3"/>
    <w:rsid w:val="0099069F"/>
    <w:rsid w:val="00990D4D"/>
    <w:rsid w:val="0099217B"/>
    <w:rsid w:val="00992BBE"/>
    <w:rsid w:val="00993256"/>
    <w:rsid w:val="009939DE"/>
    <w:rsid w:val="00993FD5"/>
    <w:rsid w:val="00993FE4"/>
    <w:rsid w:val="00994026"/>
    <w:rsid w:val="00994785"/>
    <w:rsid w:val="00994BA2"/>
    <w:rsid w:val="0099502F"/>
    <w:rsid w:val="00995080"/>
    <w:rsid w:val="009951A1"/>
    <w:rsid w:val="00995C10"/>
    <w:rsid w:val="0099674A"/>
    <w:rsid w:val="0099700E"/>
    <w:rsid w:val="009977F5"/>
    <w:rsid w:val="009A2CD2"/>
    <w:rsid w:val="009A36E7"/>
    <w:rsid w:val="009A3DDC"/>
    <w:rsid w:val="009A4588"/>
    <w:rsid w:val="009A5598"/>
    <w:rsid w:val="009A6ED8"/>
    <w:rsid w:val="009A70BC"/>
    <w:rsid w:val="009A782D"/>
    <w:rsid w:val="009A7ADC"/>
    <w:rsid w:val="009A7F7E"/>
    <w:rsid w:val="009B0263"/>
    <w:rsid w:val="009B0819"/>
    <w:rsid w:val="009B284E"/>
    <w:rsid w:val="009B2B16"/>
    <w:rsid w:val="009B334B"/>
    <w:rsid w:val="009B6A9D"/>
    <w:rsid w:val="009B6AA9"/>
    <w:rsid w:val="009B7831"/>
    <w:rsid w:val="009C104A"/>
    <w:rsid w:val="009C1DE2"/>
    <w:rsid w:val="009C2EC4"/>
    <w:rsid w:val="009C36AE"/>
    <w:rsid w:val="009C3EFA"/>
    <w:rsid w:val="009C4BB4"/>
    <w:rsid w:val="009C50A0"/>
    <w:rsid w:val="009C58CE"/>
    <w:rsid w:val="009C73EA"/>
    <w:rsid w:val="009D0010"/>
    <w:rsid w:val="009D047A"/>
    <w:rsid w:val="009D0BEE"/>
    <w:rsid w:val="009D14C8"/>
    <w:rsid w:val="009D1657"/>
    <w:rsid w:val="009D3839"/>
    <w:rsid w:val="009D3A6C"/>
    <w:rsid w:val="009D5A36"/>
    <w:rsid w:val="009D5EE5"/>
    <w:rsid w:val="009D6331"/>
    <w:rsid w:val="009D6DC4"/>
    <w:rsid w:val="009D747D"/>
    <w:rsid w:val="009E03C2"/>
    <w:rsid w:val="009E0F6C"/>
    <w:rsid w:val="009E117B"/>
    <w:rsid w:val="009E1C92"/>
    <w:rsid w:val="009E255B"/>
    <w:rsid w:val="009E5522"/>
    <w:rsid w:val="009E5911"/>
    <w:rsid w:val="009E6062"/>
    <w:rsid w:val="009E61F8"/>
    <w:rsid w:val="009E637F"/>
    <w:rsid w:val="009E6D59"/>
    <w:rsid w:val="009E71D5"/>
    <w:rsid w:val="009E7671"/>
    <w:rsid w:val="009E79AC"/>
    <w:rsid w:val="009F120B"/>
    <w:rsid w:val="009F23F9"/>
    <w:rsid w:val="009F2800"/>
    <w:rsid w:val="009F281E"/>
    <w:rsid w:val="009F2CA8"/>
    <w:rsid w:val="009F3FFC"/>
    <w:rsid w:val="009F5A00"/>
    <w:rsid w:val="009F7268"/>
    <w:rsid w:val="00A01E3B"/>
    <w:rsid w:val="00A038CF"/>
    <w:rsid w:val="00A03B29"/>
    <w:rsid w:val="00A03F88"/>
    <w:rsid w:val="00A0462A"/>
    <w:rsid w:val="00A069CE"/>
    <w:rsid w:val="00A11196"/>
    <w:rsid w:val="00A11612"/>
    <w:rsid w:val="00A119A0"/>
    <w:rsid w:val="00A13004"/>
    <w:rsid w:val="00A13ADA"/>
    <w:rsid w:val="00A1444D"/>
    <w:rsid w:val="00A14873"/>
    <w:rsid w:val="00A148C6"/>
    <w:rsid w:val="00A165DA"/>
    <w:rsid w:val="00A173AA"/>
    <w:rsid w:val="00A17494"/>
    <w:rsid w:val="00A206E4"/>
    <w:rsid w:val="00A20991"/>
    <w:rsid w:val="00A2127D"/>
    <w:rsid w:val="00A2134A"/>
    <w:rsid w:val="00A22AEB"/>
    <w:rsid w:val="00A22C86"/>
    <w:rsid w:val="00A23333"/>
    <w:rsid w:val="00A23F01"/>
    <w:rsid w:val="00A25F3B"/>
    <w:rsid w:val="00A26541"/>
    <w:rsid w:val="00A26AD3"/>
    <w:rsid w:val="00A275E9"/>
    <w:rsid w:val="00A303FB"/>
    <w:rsid w:val="00A3050A"/>
    <w:rsid w:val="00A310A5"/>
    <w:rsid w:val="00A31692"/>
    <w:rsid w:val="00A32554"/>
    <w:rsid w:val="00A32BCA"/>
    <w:rsid w:val="00A33301"/>
    <w:rsid w:val="00A337D3"/>
    <w:rsid w:val="00A33C8D"/>
    <w:rsid w:val="00A3456F"/>
    <w:rsid w:val="00A35A34"/>
    <w:rsid w:val="00A35B31"/>
    <w:rsid w:val="00A366A0"/>
    <w:rsid w:val="00A36919"/>
    <w:rsid w:val="00A36990"/>
    <w:rsid w:val="00A375A4"/>
    <w:rsid w:val="00A42594"/>
    <w:rsid w:val="00A42724"/>
    <w:rsid w:val="00A43D5B"/>
    <w:rsid w:val="00A445E1"/>
    <w:rsid w:val="00A44AD7"/>
    <w:rsid w:val="00A464B6"/>
    <w:rsid w:val="00A46C3F"/>
    <w:rsid w:val="00A46F3F"/>
    <w:rsid w:val="00A470C7"/>
    <w:rsid w:val="00A5016E"/>
    <w:rsid w:val="00A502B6"/>
    <w:rsid w:val="00A50639"/>
    <w:rsid w:val="00A508DA"/>
    <w:rsid w:val="00A511F7"/>
    <w:rsid w:val="00A51C11"/>
    <w:rsid w:val="00A53256"/>
    <w:rsid w:val="00A53CF2"/>
    <w:rsid w:val="00A53D98"/>
    <w:rsid w:val="00A53F50"/>
    <w:rsid w:val="00A54DE1"/>
    <w:rsid w:val="00A553E5"/>
    <w:rsid w:val="00A567EE"/>
    <w:rsid w:val="00A61B59"/>
    <w:rsid w:val="00A62A55"/>
    <w:rsid w:val="00A62FCD"/>
    <w:rsid w:val="00A64314"/>
    <w:rsid w:val="00A643C7"/>
    <w:rsid w:val="00A6468C"/>
    <w:rsid w:val="00A64EE8"/>
    <w:rsid w:val="00A66D82"/>
    <w:rsid w:val="00A66D9F"/>
    <w:rsid w:val="00A6720F"/>
    <w:rsid w:val="00A67447"/>
    <w:rsid w:val="00A706A1"/>
    <w:rsid w:val="00A717CD"/>
    <w:rsid w:val="00A72EDF"/>
    <w:rsid w:val="00A7359F"/>
    <w:rsid w:val="00A737A4"/>
    <w:rsid w:val="00A73ED3"/>
    <w:rsid w:val="00A74326"/>
    <w:rsid w:val="00A749EF"/>
    <w:rsid w:val="00A7557D"/>
    <w:rsid w:val="00A759EC"/>
    <w:rsid w:val="00A75B15"/>
    <w:rsid w:val="00A7607A"/>
    <w:rsid w:val="00A76AE1"/>
    <w:rsid w:val="00A7729F"/>
    <w:rsid w:val="00A77A0C"/>
    <w:rsid w:val="00A80056"/>
    <w:rsid w:val="00A80B97"/>
    <w:rsid w:val="00A80D83"/>
    <w:rsid w:val="00A821A5"/>
    <w:rsid w:val="00A83241"/>
    <w:rsid w:val="00A83A56"/>
    <w:rsid w:val="00A84551"/>
    <w:rsid w:val="00A8482B"/>
    <w:rsid w:val="00A8484C"/>
    <w:rsid w:val="00A860F0"/>
    <w:rsid w:val="00A86153"/>
    <w:rsid w:val="00A86B89"/>
    <w:rsid w:val="00A877A1"/>
    <w:rsid w:val="00A87B31"/>
    <w:rsid w:val="00A87D77"/>
    <w:rsid w:val="00A87E69"/>
    <w:rsid w:val="00A91E5D"/>
    <w:rsid w:val="00A92CE6"/>
    <w:rsid w:val="00A93294"/>
    <w:rsid w:val="00A937E4"/>
    <w:rsid w:val="00A93A52"/>
    <w:rsid w:val="00A9404C"/>
    <w:rsid w:val="00A94662"/>
    <w:rsid w:val="00A965FF"/>
    <w:rsid w:val="00A9739F"/>
    <w:rsid w:val="00AA0BBF"/>
    <w:rsid w:val="00AA242B"/>
    <w:rsid w:val="00AA287B"/>
    <w:rsid w:val="00AA2AA5"/>
    <w:rsid w:val="00AA360F"/>
    <w:rsid w:val="00AA3E7C"/>
    <w:rsid w:val="00AA5A4D"/>
    <w:rsid w:val="00AA6367"/>
    <w:rsid w:val="00AA647E"/>
    <w:rsid w:val="00AA6ED7"/>
    <w:rsid w:val="00AA7553"/>
    <w:rsid w:val="00AB3034"/>
    <w:rsid w:val="00AB4A5E"/>
    <w:rsid w:val="00AB4F18"/>
    <w:rsid w:val="00AB5C37"/>
    <w:rsid w:val="00AB652D"/>
    <w:rsid w:val="00AB6D3D"/>
    <w:rsid w:val="00AB7A04"/>
    <w:rsid w:val="00AC020D"/>
    <w:rsid w:val="00AC0E0C"/>
    <w:rsid w:val="00AC0E9F"/>
    <w:rsid w:val="00AC0EB7"/>
    <w:rsid w:val="00AC2CC2"/>
    <w:rsid w:val="00AC4382"/>
    <w:rsid w:val="00AC5189"/>
    <w:rsid w:val="00AC5842"/>
    <w:rsid w:val="00AC5EBE"/>
    <w:rsid w:val="00AC7B2A"/>
    <w:rsid w:val="00AD006F"/>
    <w:rsid w:val="00AD0430"/>
    <w:rsid w:val="00AD117A"/>
    <w:rsid w:val="00AD11F1"/>
    <w:rsid w:val="00AD4ED0"/>
    <w:rsid w:val="00AD638F"/>
    <w:rsid w:val="00AD6AD6"/>
    <w:rsid w:val="00AD7BD5"/>
    <w:rsid w:val="00AE1048"/>
    <w:rsid w:val="00AE37FB"/>
    <w:rsid w:val="00AE3D20"/>
    <w:rsid w:val="00AE5AE9"/>
    <w:rsid w:val="00AE6751"/>
    <w:rsid w:val="00AE77E5"/>
    <w:rsid w:val="00AF1E9D"/>
    <w:rsid w:val="00AF2898"/>
    <w:rsid w:val="00AF290F"/>
    <w:rsid w:val="00AF3797"/>
    <w:rsid w:val="00AF3DD3"/>
    <w:rsid w:val="00AF3FE1"/>
    <w:rsid w:val="00AF4BFA"/>
    <w:rsid w:val="00AF5DF3"/>
    <w:rsid w:val="00AF64EB"/>
    <w:rsid w:val="00AF656E"/>
    <w:rsid w:val="00AF6AE6"/>
    <w:rsid w:val="00AF6DD4"/>
    <w:rsid w:val="00AF7020"/>
    <w:rsid w:val="00AF76FF"/>
    <w:rsid w:val="00AF7D7B"/>
    <w:rsid w:val="00B00031"/>
    <w:rsid w:val="00B00726"/>
    <w:rsid w:val="00B025F4"/>
    <w:rsid w:val="00B029F1"/>
    <w:rsid w:val="00B02E5E"/>
    <w:rsid w:val="00B03D00"/>
    <w:rsid w:val="00B0415B"/>
    <w:rsid w:val="00B0455C"/>
    <w:rsid w:val="00B107A0"/>
    <w:rsid w:val="00B12B10"/>
    <w:rsid w:val="00B1305D"/>
    <w:rsid w:val="00B132CD"/>
    <w:rsid w:val="00B13441"/>
    <w:rsid w:val="00B13BEB"/>
    <w:rsid w:val="00B15E24"/>
    <w:rsid w:val="00B16AD5"/>
    <w:rsid w:val="00B22011"/>
    <w:rsid w:val="00B22BCF"/>
    <w:rsid w:val="00B22D0D"/>
    <w:rsid w:val="00B232BF"/>
    <w:rsid w:val="00B23807"/>
    <w:rsid w:val="00B242E7"/>
    <w:rsid w:val="00B2515B"/>
    <w:rsid w:val="00B254E3"/>
    <w:rsid w:val="00B2563A"/>
    <w:rsid w:val="00B25C5A"/>
    <w:rsid w:val="00B26125"/>
    <w:rsid w:val="00B2677B"/>
    <w:rsid w:val="00B30CAC"/>
    <w:rsid w:val="00B325AA"/>
    <w:rsid w:val="00B32735"/>
    <w:rsid w:val="00B32B8C"/>
    <w:rsid w:val="00B32D2B"/>
    <w:rsid w:val="00B33510"/>
    <w:rsid w:val="00B3367A"/>
    <w:rsid w:val="00B337EE"/>
    <w:rsid w:val="00B36400"/>
    <w:rsid w:val="00B36461"/>
    <w:rsid w:val="00B36CC0"/>
    <w:rsid w:val="00B373C7"/>
    <w:rsid w:val="00B40501"/>
    <w:rsid w:val="00B4054E"/>
    <w:rsid w:val="00B4163C"/>
    <w:rsid w:val="00B4220C"/>
    <w:rsid w:val="00B422CF"/>
    <w:rsid w:val="00B436ED"/>
    <w:rsid w:val="00B44862"/>
    <w:rsid w:val="00B4634D"/>
    <w:rsid w:val="00B46A8A"/>
    <w:rsid w:val="00B5100B"/>
    <w:rsid w:val="00B517FA"/>
    <w:rsid w:val="00B52902"/>
    <w:rsid w:val="00B53346"/>
    <w:rsid w:val="00B539B7"/>
    <w:rsid w:val="00B53C2A"/>
    <w:rsid w:val="00B54035"/>
    <w:rsid w:val="00B543DA"/>
    <w:rsid w:val="00B556A0"/>
    <w:rsid w:val="00B56FD7"/>
    <w:rsid w:val="00B574BD"/>
    <w:rsid w:val="00B57CC4"/>
    <w:rsid w:val="00B60253"/>
    <w:rsid w:val="00B60FE7"/>
    <w:rsid w:val="00B63D1A"/>
    <w:rsid w:val="00B647DE"/>
    <w:rsid w:val="00B668E3"/>
    <w:rsid w:val="00B67603"/>
    <w:rsid w:val="00B70082"/>
    <w:rsid w:val="00B72664"/>
    <w:rsid w:val="00B7284A"/>
    <w:rsid w:val="00B72E63"/>
    <w:rsid w:val="00B72FB6"/>
    <w:rsid w:val="00B73A4E"/>
    <w:rsid w:val="00B73C1D"/>
    <w:rsid w:val="00B74E51"/>
    <w:rsid w:val="00B75628"/>
    <w:rsid w:val="00B759D4"/>
    <w:rsid w:val="00B76053"/>
    <w:rsid w:val="00B76FD8"/>
    <w:rsid w:val="00B77085"/>
    <w:rsid w:val="00B772BF"/>
    <w:rsid w:val="00B77367"/>
    <w:rsid w:val="00B77602"/>
    <w:rsid w:val="00B80D81"/>
    <w:rsid w:val="00B8191D"/>
    <w:rsid w:val="00B81A1C"/>
    <w:rsid w:val="00B81C57"/>
    <w:rsid w:val="00B82218"/>
    <w:rsid w:val="00B82404"/>
    <w:rsid w:val="00B8340F"/>
    <w:rsid w:val="00B834AE"/>
    <w:rsid w:val="00B856AB"/>
    <w:rsid w:val="00B861B6"/>
    <w:rsid w:val="00B87306"/>
    <w:rsid w:val="00B8745E"/>
    <w:rsid w:val="00B9071D"/>
    <w:rsid w:val="00B90AA0"/>
    <w:rsid w:val="00B9176B"/>
    <w:rsid w:val="00B92ED8"/>
    <w:rsid w:val="00B9340A"/>
    <w:rsid w:val="00B941AD"/>
    <w:rsid w:val="00B942DB"/>
    <w:rsid w:val="00B956EF"/>
    <w:rsid w:val="00B95AF2"/>
    <w:rsid w:val="00B96329"/>
    <w:rsid w:val="00B9707B"/>
    <w:rsid w:val="00B975A6"/>
    <w:rsid w:val="00BA00C7"/>
    <w:rsid w:val="00BA2054"/>
    <w:rsid w:val="00BA2905"/>
    <w:rsid w:val="00BA3293"/>
    <w:rsid w:val="00BA60CF"/>
    <w:rsid w:val="00BA687C"/>
    <w:rsid w:val="00BA7DC9"/>
    <w:rsid w:val="00BB0092"/>
    <w:rsid w:val="00BB085C"/>
    <w:rsid w:val="00BB1A97"/>
    <w:rsid w:val="00BB1B62"/>
    <w:rsid w:val="00BB2017"/>
    <w:rsid w:val="00BB23B9"/>
    <w:rsid w:val="00BB3283"/>
    <w:rsid w:val="00BB5C26"/>
    <w:rsid w:val="00BB5FF2"/>
    <w:rsid w:val="00BB63B8"/>
    <w:rsid w:val="00BB6C4C"/>
    <w:rsid w:val="00BB793E"/>
    <w:rsid w:val="00BB7A3C"/>
    <w:rsid w:val="00BB7F6B"/>
    <w:rsid w:val="00BC07C7"/>
    <w:rsid w:val="00BC0DFD"/>
    <w:rsid w:val="00BC1106"/>
    <w:rsid w:val="00BC2CCC"/>
    <w:rsid w:val="00BC3975"/>
    <w:rsid w:val="00BC5D3C"/>
    <w:rsid w:val="00BC6D3B"/>
    <w:rsid w:val="00BC72F1"/>
    <w:rsid w:val="00BC79BA"/>
    <w:rsid w:val="00BD01C6"/>
    <w:rsid w:val="00BD23BA"/>
    <w:rsid w:val="00BD31F5"/>
    <w:rsid w:val="00BD499C"/>
    <w:rsid w:val="00BD75AD"/>
    <w:rsid w:val="00BD7EB9"/>
    <w:rsid w:val="00BE11C6"/>
    <w:rsid w:val="00BE1C00"/>
    <w:rsid w:val="00BE1FE3"/>
    <w:rsid w:val="00BE249C"/>
    <w:rsid w:val="00BE2A48"/>
    <w:rsid w:val="00BE373C"/>
    <w:rsid w:val="00BE3E3D"/>
    <w:rsid w:val="00BE3E5B"/>
    <w:rsid w:val="00BE4165"/>
    <w:rsid w:val="00BE46AB"/>
    <w:rsid w:val="00BE47E2"/>
    <w:rsid w:val="00BE528C"/>
    <w:rsid w:val="00BE5A59"/>
    <w:rsid w:val="00BE65F1"/>
    <w:rsid w:val="00BE6833"/>
    <w:rsid w:val="00BE7B04"/>
    <w:rsid w:val="00BF1F20"/>
    <w:rsid w:val="00BF5BB3"/>
    <w:rsid w:val="00BF6541"/>
    <w:rsid w:val="00C00D9A"/>
    <w:rsid w:val="00C01197"/>
    <w:rsid w:val="00C017DD"/>
    <w:rsid w:val="00C02499"/>
    <w:rsid w:val="00C04C81"/>
    <w:rsid w:val="00C0560F"/>
    <w:rsid w:val="00C05A81"/>
    <w:rsid w:val="00C077F7"/>
    <w:rsid w:val="00C0784B"/>
    <w:rsid w:val="00C10240"/>
    <w:rsid w:val="00C10B9B"/>
    <w:rsid w:val="00C1128E"/>
    <w:rsid w:val="00C11BD5"/>
    <w:rsid w:val="00C126F6"/>
    <w:rsid w:val="00C12EA0"/>
    <w:rsid w:val="00C12F69"/>
    <w:rsid w:val="00C12FA6"/>
    <w:rsid w:val="00C14C24"/>
    <w:rsid w:val="00C15CA3"/>
    <w:rsid w:val="00C165DB"/>
    <w:rsid w:val="00C17175"/>
    <w:rsid w:val="00C17B18"/>
    <w:rsid w:val="00C22806"/>
    <w:rsid w:val="00C22E49"/>
    <w:rsid w:val="00C24A28"/>
    <w:rsid w:val="00C24C39"/>
    <w:rsid w:val="00C25258"/>
    <w:rsid w:val="00C2592F"/>
    <w:rsid w:val="00C2666C"/>
    <w:rsid w:val="00C266E5"/>
    <w:rsid w:val="00C2683D"/>
    <w:rsid w:val="00C27310"/>
    <w:rsid w:val="00C27360"/>
    <w:rsid w:val="00C27692"/>
    <w:rsid w:val="00C276DB"/>
    <w:rsid w:val="00C3012D"/>
    <w:rsid w:val="00C3041D"/>
    <w:rsid w:val="00C3193D"/>
    <w:rsid w:val="00C3220A"/>
    <w:rsid w:val="00C322B2"/>
    <w:rsid w:val="00C327CF"/>
    <w:rsid w:val="00C32F6F"/>
    <w:rsid w:val="00C33693"/>
    <w:rsid w:val="00C33DF9"/>
    <w:rsid w:val="00C3448C"/>
    <w:rsid w:val="00C34CBA"/>
    <w:rsid w:val="00C34E1C"/>
    <w:rsid w:val="00C3614E"/>
    <w:rsid w:val="00C36DEF"/>
    <w:rsid w:val="00C4209E"/>
    <w:rsid w:val="00C425B5"/>
    <w:rsid w:val="00C42B0B"/>
    <w:rsid w:val="00C42CD3"/>
    <w:rsid w:val="00C43D2E"/>
    <w:rsid w:val="00C4541C"/>
    <w:rsid w:val="00C45A86"/>
    <w:rsid w:val="00C45D8F"/>
    <w:rsid w:val="00C4613C"/>
    <w:rsid w:val="00C468E6"/>
    <w:rsid w:val="00C47BA9"/>
    <w:rsid w:val="00C47E00"/>
    <w:rsid w:val="00C47FA5"/>
    <w:rsid w:val="00C51307"/>
    <w:rsid w:val="00C51787"/>
    <w:rsid w:val="00C52838"/>
    <w:rsid w:val="00C53AB2"/>
    <w:rsid w:val="00C5438F"/>
    <w:rsid w:val="00C558DB"/>
    <w:rsid w:val="00C55CA9"/>
    <w:rsid w:val="00C55FED"/>
    <w:rsid w:val="00C56034"/>
    <w:rsid w:val="00C60BF8"/>
    <w:rsid w:val="00C60C71"/>
    <w:rsid w:val="00C60DDF"/>
    <w:rsid w:val="00C614EE"/>
    <w:rsid w:val="00C61733"/>
    <w:rsid w:val="00C63582"/>
    <w:rsid w:val="00C63F1F"/>
    <w:rsid w:val="00C6577B"/>
    <w:rsid w:val="00C660BA"/>
    <w:rsid w:val="00C67124"/>
    <w:rsid w:val="00C67B24"/>
    <w:rsid w:val="00C702AA"/>
    <w:rsid w:val="00C7033F"/>
    <w:rsid w:val="00C70ECC"/>
    <w:rsid w:val="00C71960"/>
    <w:rsid w:val="00C720F3"/>
    <w:rsid w:val="00C7291D"/>
    <w:rsid w:val="00C735E1"/>
    <w:rsid w:val="00C73F2B"/>
    <w:rsid w:val="00C7504A"/>
    <w:rsid w:val="00C75257"/>
    <w:rsid w:val="00C765E7"/>
    <w:rsid w:val="00C76C0A"/>
    <w:rsid w:val="00C7748D"/>
    <w:rsid w:val="00C7764D"/>
    <w:rsid w:val="00C77EBB"/>
    <w:rsid w:val="00C806DD"/>
    <w:rsid w:val="00C82809"/>
    <w:rsid w:val="00C8329B"/>
    <w:rsid w:val="00C835C1"/>
    <w:rsid w:val="00C840B7"/>
    <w:rsid w:val="00C86196"/>
    <w:rsid w:val="00C86EA6"/>
    <w:rsid w:val="00C87AB5"/>
    <w:rsid w:val="00C87FC9"/>
    <w:rsid w:val="00C90394"/>
    <w:rsid w:val="00C916B1"/>
    <w:rsid w:val="00C91A28"/>
    <w:rsid w:val="00C93EC3"/>
    <w:rsid w:val="00C94808"/>
    <w:rsid w:val="00C94945"/>
    <w:rsid w:val="00C95F7F"/>
    <w:rsid w:val="00C96043"/>
    <w:rsid w:val="00CA019A"/>
    <w:rsid w:val="00CA02BB"/>
    <w:rsid w:val="00CA157B"/>
    <w:rsid w:val="00CA23A1"/>
    <w:rsid w:val="00CA2503"/>
    <w:rsid w:val="00CA2B68"/>
    <w:rsid w:val="00CA4EC1"/>
    <w:rsid w:val="00CA5CA2"/>
    <w:rsid w:val="00CA6303"/>
    <w:rsid w:val="00CA7E96"/>
    <w:rsid w:val="00CB03C1"/>
    <w:rsid w:val="00CB0799"/>
    <w:rsid w:val="00CB1348"/>
    <w:rsid w:val="00CB1743"/>
    <w:rsid w:val="00CB27E9"/>
    <w:rsid w:val="00CB3CAE"/>
    <w:rsid w:val="00CB74BC"/>
    <w:rsid w:val="00CC1558"/>
    <w:rsid w:val="00CC295A"/>
    <w:rsid w:val="00CC3E2E"/>
    <w:rsid w:val="00CC4302"/>
    <w:rsid w:val="00CC4632"/>
    <w:rsid w:val="00CC474A"/>
    <w:rsid w:val="00CC5054"/>
    <w:rsid w:val="00CD0072"/>
    <w:rsid w:val="00CD1C89"/>
    <w:rsid w:val="00CD262E"/>
    <w:rsid w:val="00CD302A"/>
    <w:rsid w:val="00CD60B5"/>
    <w:rsid w:val="00CE063E"/>
    <w:rsid w:val="00CE0F2C"/>
    <w:rsid w:val="00CE13BB"/>
    <w:rsid w:val="00CE144F"/>
    <w:rsid w:val="00CE19F8"/>
    <w:rsid w:val="00CE2391"/>
    <w:rsid w:val="00CE31EB"/>
    <w:rsid w:val="00CE3867"/>
    <w:rsid w:val="00CE4876"/>
    <w:rsid w:val="00CE5BAD"/>
    <w:rsid w:val="00CE6243"/>
    <w:rsid w:val="00CE659B"/>
    <w:rsid w:val="00CF0D20"/>
    <w:rsid w:val="00CF136A"/>
    <w:rsid w:val="00CF1ADB"/>
    <w:rsid w:val="00CF1F41"/>
    <w:rsid w:val="00CF2459"/>
    <w:rsid w:val="00CF28EF"/>
    <w:rsid w:val="00CF4271"/>
    <w:rsid w:val="00CF4C33"/>
    <w:rsid w:val="00CF4D74"/>
    <w:rsid w:val="00CF5BF2"/>
    <w:rsid w:val="00CF687A"/>
    <w:rsid w:val="00CF6995"/>
    <w:rsid w:val="00CF73DA"/>
    <w:rsid w:val="00CF7DE0"/>
    <w:rsid w:val="00CF7E2E"/>
    <w:rsid w:val="00D02002"/>
    <w:rsid w:val="00D0289C"/>
    <w:rsid w:val="00D029B3"/>
    <w:rsid w:val="00D03F7E"/>
    <w:rsid w:val="00D05AA0"/>
    <w:rsid w:val="00D05B31"/>
    <w:rsid w:val="00D06E24"/>
    <w:rsid w:val="00D06F6B"/>
    <w:rsid w:val="00D07807"/>
    <w:rsid w:val="00D101C7"/>
    <w:rsid w:val="00D10865"/>
    <w:rsid w:val="00D109C1"/>
    <w:rsid w:val="00D114DE"/>
    <w:rsid w:val="00D1164F"/>
    <w:rsid w:val="00D1167C"/>
    <w:rsid w:val="00D11F52"/>
    <w:rsid w:val="00D11F83"/>
    <w:rsid w:val="00D12DFF"/>
    <w:rsid w:val="00D13E3D"/>
    <w:rsid w:val="00D147A8"/>
    <w:rsid w:val="00D16212"/>
    <w:rsid w:val="00D16C32"/>
    <w:rsid w:val="00D16F3B"/>
    <w:rsid w:val="00D1701F"/>
    <w:rsid w:val="00D21551"/>
    <w:rsid w:val="00D22229"/>
    <w:rsid w:val="00D22EB3"/>
    <w:rsid w:val="00D233D7"/>
    <w:rsid w:val="00D2397F"/>
    <w:rsid w:val="00D23E35"/>
    <w:rsid w:val="00D2494B"/>
    <w:rsid w:val="00D25655"/>
    <w:rsid w:val="00D31751"/>
    <w:rsid w:val="00D31DE6"/>
    <w:rsid w:val="00D31FA6"/>
    <w:rsid w:val="00D33635"/>
    <w:rsid w:val="00D34C9B"/>
    <w:rsid w:val="00D34E3F"/>
    <w:rsid w:val="00D37818"/>
    <w:rsid w:val="00D40466"/>
    <w:rsid w:val="00D40AA8"/>
    <w:rsid w:val="00D412BC"/>
    <w:rsid w:val="00D41A4F"/>
    <w:rsid w:val="00D42F7D"/>
    <w:rsid w:val="00D445B9"/>
    <w:rsid w:val="00D45056"/>
    <w:rsid w:val="00D463E6"/>
    <w:rsid w:val="00D46AAE"/>
    <w:rsid w:val="00D46BE0"/>
    <w:rsid w:val="00D46E81"/>
    <w:rsid w:val="00D5049C"/>
    <w:rsid w:val="00D50E18"/>
    <w:rsid w:val="00D510FA"/>
    <w:rsid w:val="00D5250B"/>
    <w:rsid w:val="00D52B36"/>
    <w:rsid w:val="00D531A8"/>
    <w:rsid w:val="00D53403"/>
    <w:rsid w:val="00D536F5"/>
    <w:rsid w:val="00D54D28"/>
    <w:rsid w:val="00D5662E"/>
    <w:rsid w:val="00D56AFC"/>
    <w:rsid w:val="00D5776E"/>
    <w:rsid w:val="00D5784C"/>
    <w:rsid w:val="00D57C13"/>
    <w:rsid w:val="00D605FE"/>
    <w:rsid w:val="00D63E62"/>
    <w:rsid w:val="00D6467F"/>
    <w:rsid w:val="00D64984"/>
    <w:rsid w:val="00D6524E"/>
    <w:rsid w:val="00D6640E"/>
    <w:rsid w:val="00D7034A"/>
    <w:rsid w:val="00D71F46"/>
    <w:rsid w:val="00D72659"/>
    <w:rsid w:val="00D73F77"/>
    <w:rsid w:val="00D75790"/>
    <w:rsid w:val="00D76642"/>
    <w:rsid w:val="00D779C9"/>
    <w:rsid w:val="00D77B02"/>
    <w:rsid w:val="00D77F7E"/>
    <w:rsid w:val="00D801A4"/>
    <w:rsid w:val="00D81009"/>
    <w:rsid w:val="00D810DA"/>
    <w:rsid w:val="00D813EC"/>
    <w:rsid w:val="00D837A1"/>
    <w:rsid w:val="00D83F04"/>
    <w:rsid w:val="00D85BB2"/>
    <w:rsid w:val="00D8648A"/>
    <w:rsid w:val="00D868C2"/>
    <w:rsid w:val="00D86C5E"/>
    <w:rsid w:val="00D871D2"/>
    <w:rsid w:val="00D916B6"/>
    <w:rsid w:val="00D91DAE"/>
    <w:rsid w:val="00D9270A"/>
    <w:rsid w:val="00D9287A"/>
    <w:rsid w:val="00D92D7F"/>
    <w:rsid w:val="00D92E00"/>
    <w:rsid w:val="00D941D8"/>
    <w:rsid w:val="00D9595C"/>
    <w:rsid w:val="00D9622F"/>
    <w:rsid w:val="00D96D23"/>
    <w:rsid w:val="00D977C4"/>
    <w:rsid w:val="00DA138C"/>
    <w:rsid w:val="00DA1612"/>
    <w:rsid w:val="00DA232D"/>
    <w:rsid w:val="00DA28B3"/>
    <w:rsid w:val="00DA2AC6"/>
    <w:rsid w:val="00DA43F7"/>
    <w:rsid w:val="00DA4CDA"/>
    <w:rsid w:val="00DA5442"/>
    <w:rsid w:val="00DA643D"/>
    <w:rsid w:val="00DA6676"/>
    <w:rsid w:val="00DA7618"/>
    <w:rsid w:val="00DA7838"/>
    <w:rsid w:val="00DB0833"/>
    <w:rsid w:val="00DB0F70"/>
    <w:rsid w:val="00DB1B76"/>
    <w:rsid w:val="00DB1C06"/>
    <w:rsid w:val="00DB1E9F"/>
    <w:rsid w:val="00DB2243"/>
    <w:rsid w:val="00DB2640"/>
    <w:rsid w:val="00DB2E40"/>
    <w:rsid w:val="00DB2FDE"/>
    <w:rsid w:val="00DB325C"/>
    <w:rsid w:val="00DB391F"/>
    <w:rsid w:val="00DB3B60"/>
    <w:rsid w:val="00DB41D8"/>
    <w:rsid w:val="00DB42F2"/>
    <w:rsid w:val="00DB4499"/>
    <w:rsid w:val="00DB5B3B"/>
    <w:rsid w:val="00DB5D37"/>
    <w:rsid w:val="00DB5DE9"/>
    <w:rsid w:val="00DB70B7"/>
    <w:rsid w:val="00DC006C"/>
    <w:rsid w:val="00DC0CD7"/>
    <w:rsid w:val="00DC25C1"/>
    <w:rsid w:val="00DC25CD"/>
    <w:rsid w:val="00DC3516"/>
    <w:rsid w:val="00DC3E7F"/>
    <w:rsid w:val="00DC454C"/>
    <w:rsid w:val="00DC4588"/>
    <w:rsid w:val="00DC6881"/>
    <w:rsid w:val="00DC7AA2"/>
    <w:rsid w:val="00DC7C34"/>
    <w:rsid w:val="00DC7D84"/>
    <w:rsid w:val="00DD0193"/>
    <w:rsid w:val="00DD1021"/>
    <w:rsid w:val="00DD12F2"/>
    <w:rsid w:val="00DD14D3"/>
    <w:rsid w:val="00DD2254"/>
    <w:rsid w:val="00DD2759"/>
    <w:rsid w:val="00DD29C4"/>
    <w:rsid w:val="00DD4D28"/>
    <w:rsid w:val="00DD5BF6"/>
    <w:rsid w:val="00DD5E80"/>
    <w:rsid w:val="00DD5ECF"/>
    <w:rsid w:val="00DD60B4"/>
    <w:rsid w:val="00DD7163"/>
    <w:rsid w:val="00DE06D0"/>
    <w:rsid w:val="00DE0C8A"/>
    <w:rsid w:val="00DE0D27"/>
    <w:rsid w:val="00DE10E3"/>
    <w:rsid w:val="00DE12A4"/>
    <w:rsid w:val="00DE16AA"/>
    <w:rsid w:val="00DE1829"/>
    <w:rsid w:val="00DE1C31"/>
    <w:rsid w:val="00DE1E20"/>
    <w:rsid w:val="00DE233E"/>
    <w:rsid w:val="00DE312F"/>
    <w:rsid w:val="00DE4F5F"/>
    <w:rsid w:val="00DE5778"/>
    <w:rsid w:val="00DE65B9"/>
    <w:rsid w:val="00DE67FC"/>
    <w:rsid w:val="00DE6EA0"/>
    <w:rsid w:val="00DE7697"/>
    <w:rsid w:val="00DE7AD6"/>
    <w:rsid w:val="00DF07D0"/>
    <w:rsid w:val="00DF0A04"/>
    <w:rsid w:val="00DF1C01"/>
    <w:rsid w:val="00DF5022"/>
    <w:rsid w:val="00DF535A"/>
    <w:rsid w:val="00DF5A10"/>
    <w:rsid w:val="00DF5CF7"/>
    <w:rsid w:val="00DF731C"/>
    <w:rsid w:val="00E0035A"/>
    <w:rsid w:val="00E00B82"/>
    <w:rsid w:val="00E01218"/>
    <w:rsid w:val="00E01A0B"/>
    <w:rsid w:val="00E02248"/>
    <w:rsid w:val="00E023A0"/>
    <w:rsid w:val="00E0258C"/>
    <w:rsid w:val="00E02783"/>
    <w:rsid w:val="00E027D1"/>
    <w:rsid w:val="00E02F48"/>
    <w:rsid w:val="00E0381F"/>
    <w:rsid w:val="00E03A95"/>
    <w:rsid w:val="00E05D3D"/>
    <w:rsid w:val="00E064F4"/>
    <w:rsid w:val="00E06561"/>
    <w:rsid w:val="00E06641"/>
    <w:rsid w:val="00E06642"/>
    <w:rsid w:val="00E066D8"/>
    <w:rsid w:val="00E06AAC"/>
    <w:rsid w:val="00E06F7B"/>
    <w:rsid w:val="00E0773C"/>
    <w:rsid w:val="00E07C12"/>
    <w:rsid w:val="00E109D0"/>
    <w:rsid w:val="00E10A9E"/>
    <w:rsid w:val="00E10B22"/>
    <w:rsid w:val="00E11BBE"/>
    <w:rsid w:val="00E1213B"/>
    <w:rsid w:val="00E12A93"/>
    <w:rsid w:val="00E1631D"/>
    <w:rsid w:val="00E165F9"/>
    <w:rsid w:val="00E20366"/>
    <w:rsid w:val="00E21831"/>
    <w:rsid w:val="00E253AC"/>
    <w:rsid w:val="00E257D6"/>
    <w:rsid w:val="00E271E2"/>
    <w:rsid w:val="00E27A4D"/>
    <w:rsid w:val="00E309AC"/>
    <w:rsid w:val="00E30E6D"/>
    <w:rsid w:val="00E32259"/>
    <w:rsid w:val="00E361EA"/>
    <w:rsid w:val="00E3695B"/>
    <w:rsid w:val="00E37244"/>
    <w:rsid w:val="00E40091"/>
    <w:rsid w:val="00E4185A"/>
    <w:rsid w:val="00E41E0A"/>
    <w:rsid w:val="00E42063"/>
    <w:rsid w:val="00E4279B"/>
    <w:rsid w:val="00E43FCC"/>
    <w:rsid w:val="00E44187"/>
    <w:rsid w:val="00E4461F"/>
    <w:rsid w:val="00E45605"/>
    <w:rsid w:val="00E47636"/>
    <w:rsid w:val="00E47873"/>
    <w:rsid w:val="00E5107C"/>
    <w:rsid w:val="00E52B95"/>
    <w:rsid w:val="00E53994"/>
    <w:rsid w:val="00E53D51"/>
    <w:rsid w:val="00E60407"/>
    <w:rsid w:val="00E60653"/>
    <w:rsid w:val="00E60769"/>
    <w:rsid w:val="00E60C33"/>
    <w:rsid w:val="00E611E1"/>
    <w:rsid w:val="00E61CFC"/>
    <w:rsid w:val="00E62495"/>
    <w:rsid w:val="00E62852"/>
    <w:rsid w:val="00E65B7D"/>
    <w:rsid w:val="00E6765A"/>
    <w:rsid w:val="00E706F8"/>
    <w:rsid w:val="00E70707"/>
    <w:rsid w:val="00E707AF"/>
    <w:rsid w:val="00E725EF"/>
    <w:rsid w:val="00E72AB7"/>
    <w:rsid w:val="00E733EA"/>
    <w:rsid w:val="00E73557"/>
    <w:rsid w:val="00E73607"/>
    <w:rsid w:val="00E73C3A"/>
    <w:rsid w:val="00E7439F"/>
    <w:rsid w:val="00E768F2"/>
    <w:rsid w:val="00E77485"/>
    <w:rsid w:val="00E801B0"/>
    <w:rsid w:val="00E81BB2"/>
    <w:rsid w:val="00E824A2"/>
    <w:rsid w:val="00E83503"/>
    <w:rsid w:val="00E83679"/>
    <w:rsid w:val="00E84906"/>
    <w:rsid w:val="00E85A61"/>
    <w:rsid w:val="00E85AFE"/>
    <w:rsid w:val="00E85CAB"/>
    <w:rsid w:val="00E87FF0"/>
    <w:rsid w:val="00E90CE3"/>
    <w:rsid w:val="00E921F0"/>
    <w:rsid w:val="00E923B7"/>
    <w:rsid w:val="00E928BE"/>
    <w:rsid w:val="00E92A12"/>
    <w:rsid w:val="00E93192"/>
    <w:rsid w:val="00E93250"/>
    <w:rsid w:val="00E936B9"/>
    <w:rsid w:val="00E93AA7"/>
    <w:rsid w:val="00E94459"/>
    <w:rsid w:val="00E94E5E"/>
    <w:rsid w:val="00E96279"/>
    <w:rsid w:val="00E96872"/>
    <w:rsid w:val="00E9727F"/>
    <w:rsid w:val="00EA10E3"/>
    <w:rsid w:val="00EA15B2"/>
    <w:rsid w:val="00EA2339"/>
    <w:rsid w:val="00EA2AB3"/>
    <w:rsid w:val="00EA335B"/>
    <w:rsid w:val="00EA3624"/>
    <w:rsid w:val="00EA3B22"/>
    <w:rsid w:val="00EA5002"/>
    <w:rsid w:val="00EA523D"/>
    <w:rsid w:val="00EA5AF0"/>
    <w:rsid w:val="00EA64AA"/>
    <w:rsid w:val="00EA6934"/>
    <w:rsid w:val="00EA6B05"/>
    <w:rsid w:val="00EA778B"/>
    <w:rsid w:val="00EB0011"/>
    <w:rsid w:val="00EB0FBA"/>
    <w:rsid w:val="00EB1D5D"/>
    <w:rsid w:val="00EB1F0B"/>
    <w:rsid w:val="00EB3463"/>
    <w:rsid w:val="00EB3AD8"/>
    <w:rsid w:val="00EB4C1B"/>
    <w:rsid w:val="00EB5093"/>
    <w:rsid w:val="00EB7ACA"/>
    <w:rsid w:val="00EC0FA2"/>
    <w:rsid w:val="00EC145D"/>
    <w:rsid w:val="00EC2239"/>
    <w:rsid w:val="00EC2E9C"/>
    <w:rsid w:val="00EC397A"/>
    <w:rsid w:val="00EC4B37"/>
    <w:rsid w:val="00EC4EF5"/>
    <w:rsid w:val="00EC5515"/>
    <w:rsid w:val="00EC5BDA"/>
    <w:rsid w:val="00EC5C66"/>
    <w:rsid w:val="00EC5E19"/>
    <w:rsid w:val="00EC5F24"/>
    <w:rsid w:val="00EC6E76"/>
    <w:rsid w:val="00EC6F1E"/>
    <w:rsid w:val="00EC7296"/>
    <w:rsid w:val="00EC7842"/>
    <w:rsid w:val="00EC7B15"/>
    <w:rsid w:val="00ED0F0D"/>
    <w:rsid w:val="00ED1278"/>
    <w:rsid w:val="00ED1884"/>
    <w:rsid w:val="00ED1CC5"/>
    <w:rsid w:val="00ED3380"/>
    <w:rsid w:val="00ED38AC"/>
    <w:rsid w:val="00ED433F"/>
    <w:rsid w:val="00ED5D57"/>
    <w:rsid w:val="00ED6A7A"/>
    <w:rsid w:val="00ED6BD5"/>
    <w:rsid w:val="00ED7CCB"/>
    <w:rsid w:val="00EE1BF3"/>
    <w:rsid w:val="00EE26CE"/>
    <w:rsid w:val="00EE3224"/>
    <w:rsid w:val="00EE3AC9"/>
    <w:rsid w:val="00EE4F28"/>
    <w:rsid w:val="00EE535E"/>
    <w:rsid w:val="00EE53F8"/>
    <w:rsid w:val="00EE5E38"/>
    <w:rsid w:val="00EE6A90"/>
    <w:rsid w:val="00EE7015"/>
    <w:rsid w:val="00EE7322"/>
    <w:rsid w:val="00EE7483"/>
    <w:rsid w:val="00EF00EF"/>
    <w:rsid w:val="00EF027B"/>
    <w:rsid w:val="00EF0AEF"/>
    <w:rsid w:val="00EF1279"/>
    <w:rsid w:val="00EF21BD"/>
    <w:rsid w:val="00EF2B5D"/>
    <w:rsid w:val="00EF3034"/>
    <w:rsid w:val="00EF3222"/>
    <w:rsid w:val="00EF3B6E"/>
    <w:rsid w:val="00EF4BEC"/>
    <w:rsid w:val="00EF5858"/>
    <w:rsid w:val="00EF5D15"/>
    <w:rsid w:val="00EF6236"/>
    <w:rsid w:val="00EF6E93"/>
    <w:rsid w:val="00EF7C25"/>
    <w:rsid w:val="00F0036F"/>
    <w:rsid w:val="00F00571"/>
    <w:rsid w:val="00F01282"/>
    <w:rsid w:val="00F015C9"/>
    <w:rsid w:val="00F01969"/>
    <w:rsid w:val="00F01DAF"/>
    <w:rsid w:val="00F02106"/>
    <w:rsid w:val="00F0236C"/>
    <w:rsid w:val="00F039A2"/>
    <w:rsid w:val="00F040F6"/>
    <w:rsid w:val="00F046AF"/>
    <w:rsid w:val="00F05380"/>
    <w:rsid w:val="00F062FE"/>
    <w:rsid w:val="00F068C6"/>
    <w:rsid w:val="00F070A8"/>
    <w:rsid w:val="00F071F3"/>
    <w:rsid w:val="00F07AA1"/>
    <w:rsid w:val="00F1118D"/>
    <w:rsid w:val="00F115C6"/>
    <w:rsid w:val="00F119A8"/>
    <w:rsid w:val="00F11CAB"/>
    <w:rsid w:val="00F11E75"/>
    <w:rsid w:val="00F11FE0"/>
    <w:rsid w:val="00F13291"/>
    <w:rsid w:val="00F1365D"/>
    <w:rsid w:val="00F146CE"/>
    <w:rsid w:val="00F15F05"/>
    <w:rsid w:val="00F16395"/>
    <w:rsid w:val="00F1662A"/>
    <w:rsid w:val="00F17065"/>
    <w:rsid w:val="00F17B73"/>
    <w:rsid w:val="00F20595"/>
    <w:rsid w:val="00F21160"/>
    <w:rsid w:val="00F212F3"/>
    <w:rsid w:val="00F21DF1"/>
    <w:rsid w:val="00F21ECF"/>
    <w:rsid w:val="00F22F4D"/>
    <w:rsid w:val="00F23056"/>
    <w:rsid w:val="00F250EC"/>
    <w:rsid w:val="00F25AB9"/>
    <w:rsid w:val="00F25D80"/>
    <w:rsid w:val="00F27546"/>
    <w:rsid w:val="00F27D5C"/>
    <w:rsid w:val="00F27E9C"/>
    <w:rsid w:val="00F30449"/>
    <w:rsid w:val="00F30BB0"/>
    <w:rsid w:val="00F30C2D"/>
    <w:rsid w:val="00F31971"/>
    <w:rsid w:val="00F31A10"/>
    <w:rsid w:val="00F3245D"/>
    <w:rsid w:val="00F32D6D"/>
    <w:rsid w:val="00F32F80"/>
    <w:rsid w:val="00F33C13"/>
    <w:rsid w:val="00F342D6"/>
    <w:rsid w:val="00F357FF"/>
    <w:rsid w:val="00F36120"/>
    <w:rsid w:val="00F371F6"/>
    <w:rsid w:val="00F401D4"/>
    <w:rsid w:val="00F42736"/>
    <w:rsid w:val="00F42875"/>
    <w:rsid w:val="00F42988"/>
    <w:rsid w:val="00F4509B"/>
    <w:rsid w:val="00F4592F"/>
    <w:rsid w:val="00F46488"/>
    <w:rsid w:val="00F46D9C"/>
    <w:rsid w:val="00F50C44"/>
    <w:rsid w:val="00F50CB1"/>
    <w:rsid w:val="00F515C7"/>
    <w:rsid w:val="00F5160E"/>
    <w:rsid w:val="00F51BE9"/>
    <w:rsid w:val="00F521BB"/>
    <w:rsid w:val="00F52C21"/>
    <w:rsid w:val="00F53B8E"/>
    <w:rsid w:val="00F544C0"/>
    <w:rsid w:val="00F545CB"/>
    <w:rsid w:val="00F5541C"/>
    <w:rsid w:val="00F55E66"/>
    <w:rsid w:val="00F600D8"/>
    <w:rsid w:val="00F60199"/>
    <w:rsid w:val="00F60460"/>
    <w:rsid w:val="00F604AB"/>
    <w:rsid w:val="00F61519"/>
    <w:rsid w:val="00F615C6"/>
    <w:rsid w:val="00F61F3C"/>
    <w:rsid w:val="00F6362A"/>
    <w:rsid w:val="00F6476B"/>
    <w:rsid w:val="00F65A0A"/>
    <w:rsid w:val="00F667B5"/>
    <w:rsid w:val="00F66B64"/>
    <w:rsid w:val="00F66F3F"/>
    <w:rsid w:val="00F674D1"/>
    <w:rsid w:val="00F70F15"/>
    <w:rsid w:val="00F711BD"/>
    <w:rsid w:val="00F730A6"/>
    <w:rsid w:val="00F74B6C"/>
    <w:rsid w:val="00F76216"/>
    <w:rsid w:val="00F763DE"/>
    <w:rsid w:val="00F77D44"/>
    <w:rsid w:val="00F77E14"/>
    <w:rsid w:val="00F80496"/>
    <w:rsid w:val="00F8049B"/>
    <w:rsid w:val="00F808B8"/>
    <w:rsid w:val="00F80ADA"/>
    <w:rsid w:val="00F81030"/>
    <w:rsid w:val="00F815F7"/>
    <w:rsid w:val="00F8356B"/>
    <w:rsid w:val="00F847FB"/>
    <w:rsid w:val="00F85563"/>
    <w:rsid w:val="00F869A5"/>
    <w:rsid w:val="00F86B14"/>
    <w:rsid w:val="00F871A2"/>
    <w:rsid w:val="00F8730A"/>
    <w:rsid w:val="00F90642"/>
    <w:rsid w:val="00F90ED9"/>
    <w:rsid w:val="00F914B7"/>
    <w:rsid w:val="00F9177C"/>
    <w:rsid w:val="00F92207"/>
    <w:rsid w:val="00F92AF3"/>
    <w:rsid w:val="00F92F7A"/>
    <w:rsid w:val="00F93203"/>
    <w:rsid w:val="00F93E1A"/>
    <w:rsid w:val="00F94413"/>
    <w:rsid w:val="00F95732"/>
    <w:rsid w:val="00F95A55"/>
    <w:rsid w:val="00F96B28"/>
    <w:rsid w:val="00FA0ECF"/>
    <w:rsid w:val="00FA1060"/>
    <w:rsid w:val="00FA1C97"/>
    <w:rsid w:val="00FA499B"/>
    <w:rsid w:val="00FA6ACB"/>
    <w:rsid w:val="00FA7360"/>
    <w:rsid w:val="00FA7F1C"/>
    <w:rsid w:val="00FB0748"/>
    <w:rsid w:val="00FB0C5A"/>
    <w:rsid w:val="00FB135E"/>
    <w:rsid w:val="00FB1E23"/>
    <w:rsid w:val="00FB2B5B"/>
    <w:rsid w:val="00FB38AB"/>
    <w:rsid w:val="00FB4E72"/>
    <w:rsid w:val="00FB56D5"/>
    <w:rsid w:val="00FB6AFB"/>
    <w:rsid w:val="00FB7E4C"/>
    <w:rsid w:val="00FB7FA8"/>
    <w:rsid w:val="00FC051D"/>
    <w:rsid w:val="00FC0A00"/>
    <w:rsid w:val="00FC0EFE"/>
    <w:rsid w:val="00FC3658"/>
    <w:rsid w:val="00FC4CDF"/>
    <w:rsid w:val="00FC564E"/>
    <w:rsid w:val="00FC5784"/>
    <w:rsid w:val="00FC5B97"/>
    <w:rsid w:val="00FC6393"/>
    <w:rsid w:val="00FC66B8"/>
    <w:rsid w:val="00FC6B45"/>
    <w:rsid w:val="00FC6D92"/>
    <w:rsid w:val="00FC7089"/>
    <w:rsid w:val="00FC7573"/>
    <w:rsid w:val="00FC7C02"/>
    <w:rsid w:val="00FC7F8C"/>
    <w:rsid w:val="00FD0A17"/>
    <w:rsid w:val="00FD26E2"/>
    <w:rsid w:val="00FD2A4D"/>
    <w:rsid w:val="00FD32DE"/>
    <w:rsid w:val="00FD343B"/>
    <w:rsid w:val="00FD402F"/>
    <w:rsid w:val="00FD4D36"/>
    <w:rsid w:val="00FD731D"/>
    <w:rsid w:val="00FE04E9"/>
    <w:rsid w:val="00FE0F04"/>
    <w:rsid w:val="00FE1290"/>
    <w:rsid w:val="00FE185F"/>
    <w:rsid w:val="00FE1D37"/>
    <w:rsid w:val="00FE226A"/>
    <w:rsid w:val="00FE24EB"/>
    <w:rsid w:val="00FE33E1"/>
    <w:rsid w:val="00FE3CCF"/>
    <w:rsid w:val="00FE483E"/>
    <w:rsid w:val="00FE4C1C"/>
    <w:rsid w:val="00FE52B5"/>
    <w:rsid w:val="00FE6A01"/>
    <w:rsid w:val="00FE6F05"/>
    <w:rsid w:val="00FE72A1"/>
    <w:rsid w:val="00FE7A06"/>
    <w:rsid w:val="00FE7C19"/>
    <w:rsid w:val="00FF066E"/>
    <w:rsid w:val="00FF07BC"/>
    <w:rsid w:val="00FF13F9"/>
    <w:rsid w:val="00FF2267"/>
    <w:rsid w:val="00FF33CC"/>
    <w:rsid w:val="00FF52AE"/>
    <w:rsid w:val="00FF5364"/>
    <w:rsid w:val="00FF588B"/>
    <w:rsid w:val="00FF5A16"/>
    <w:rsid w:val="00FF6094"/>
    <w:rsid w:val="00FF650D"/>
    <w:rsid w:val="00FF7B08"/>
    <w:rsid w:val="00FF7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73166"/>
  <w15:docId w15:val="{B122B042-06FD-4AC9-9A06-64B8C306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4CD2"/>
  </w:style>
  <w:style w:type="paragraph" w:styleId="Kop1">
    <w:name w:val="heading 1"/>
    <w:basedOn w:val="Standaard"/>
    <w:next w:val="Standaard"/>
    <w:link w:val="Kop1Char"/>
    <w:uiPriority w:val="99"/>
    <w:qFormat/>
    <w:rsid w:val="00FE4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unhideWhenUsed/>
    <w:qFormat/>
    <w:rsid w:val="00FB3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9"/>
    <w:unhideWhenUsed/>
    <w:qFormat/>
    <w:rsid w:val="00FB38A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9"/>
    <w:qFormat/>
    <w:rsid w:val="00067614"/>
    <w:pPr>
      <w:keepNext/>
      <w:spacing w:after="0" w:line="240" w:lineRule="auto"/>
      <w:ind w:left="20" w:right="39"/>
      <w:jc w:val="both"/>
      <w:outlineLvl w:val="3"/>
    </w:pPr>
    <w:rPr>
      <w:rFonts w:ascii="Verdana" w:eastAsia="Times New Roman" w:hAnsi="Verdana" w:cs="Times New Roman"/>
      <w:b/>
      <w:bCs/>
      <w:sz w:val="20"/>
      <w:szCs w:val="24"/>
      <w:lang w:eastAsia="fr-FR"/>
    </w:rPr>
  </w:style>
  <w:style w:type="paragraph" w:styleId="Kop5">
    <w:name w:val="heading 5"/>
    <w:basedOn w:val="Standaard"/>
    <w:next w:val="Standaard"/>
    <w:link w:val="Kop5Char"/>
    <w:uiPriority w:val="99"/>
    <w:qFormat/>
    <w:rsid w:val="00067614"/>
    <w:pPr>
      <w:keepNext/>
      <w:spacing w:after="0" w:line="240" w:lineRule="auto"/>
      <w:ind w:right="39"/>
      <w:jc w:val="both"/>
      <w:outlineLvl w:val="4"/>
    </w:pPr>
    <w:rPr>
      <w:rFonts w:ascii="Arial Narrow" w:eastAsia="Times New Roman" w:hAnsi="Arial Narrow" w:cs="Times New Roman"/>
      <w:i/>
      <w:sz w:val="20"/>
      <w:szCs w:val="24"/>
      <w:lang w:eastAsia="fr-FR"/>
    </w:rPr>
  </w:style>
  <w:style w:type="paragraph" w:styleId="Kop6">
    <w:name w:val="heading 6"/>
    <w:basedOn w:val="Standaard"/>
    <w:next w:val="Standaard"/>
    <w:link w:val="Kop6Char"/>
    <w:uiPriority w:val="99"/>
    <w:qFormat/>
    <w:rsid w:val="00067614"/>
    <w:pPr>
      <w:keepNext/>
      <w:tabs>
        <w:tab w:val="center" w:pos="2268"/>
        <w:tab w:val="center" w:pos="4513"/>
      </w:tabs>
      <w:suppressAutoHyphens/>
      <w:spacing w:after="0" w:line="240" w:lineRule="auto"/>
      <w:jc w:val="center"/>
      <w:outlineLvl w:val="5"/>
    </w:pPr>
    <w:rPr>
      <w:rFonts w:ascii="Verdana" w:eastAsia="Times New Roman" w:hAnsi="Verdana" w:cs="Times New Roman"/>
      <w:b/>
      <w:spacing w:val="-6"/>
      <w:sz w:val="16"/>
      <w:szCs w:val="24"/>
      <w:lang w:eastAsia="fr-FR"/>
    </w:rPr>
  </w:style>
  <w:style w:type="paragraph" w:styleId="Kop7">
    <w:name w:val="heading 7"/>
    <w:basedOn w:val="Standaard"/>
    <w:next w:val="Standaard"/>
    <w:link w:val="Kop7Char"/>
    <w:uiPriority w:val="99"/>
    <w:qFormat/>
    <w:rsid w:val="00067614"/>
    <w:pPr>
      <w:keepNext/>
      <w:tabs>
        <w:tab w:val="left" w:pos="5472"/>
        <w:tab w:val="right" w:pos="9072"/>
      </w:tabs>
      <w:suppressAutoHyphens/>
      <w:spacing w:after="0" w:line="240" w:lineRule="auto"/>
      <w:jc w:val="right"/>
      <w:outlineLvl w:val="6"/>
    </w:pPr>
    <w:rPr>
      <w:rFonts w:ascii="Verdana" w:eastAsia="Times New Roman" w:hAnsi="Verdana" w:cs="Times New Roman"/>
      <w:b/>
      <w:bCs/>
      <w:sz w:val="18"/>
      <w:szCs w:val="24"/>
      <w:lang w:eastAsia="fr-FR"/>
    </w:rPr>
  </w:style>
  <w:style w:type="paragraph" w:styleId="Kop8">
    <w:name w:val="heading 8"/>
    <w:basedOn w:val="Standaard"/>
    <w:next w:val="Standaard"/>
    <w:link w:val="Kop8Char"/>
    <w:uiPriority w:val="99"/>
    <w:qFormat/>
    <w:rsid w:val="00067614"/>
    <w:pPr>
      <w:keepNext/>
      <w:spacing w:after="0" w:line="240" w:lineRule="auto"/>
      <w:ind w:right="39"/>
      <w:jc w:val="both"/>
      <w:outlineLvl w:val="7"/>
    </w:pPr>
    <w:rPr>
      <w:rFonts w:ascii="Arial Narrow" w:eastAsia="Times New Roman" w:hAnsi="Arial Narrow" w:cs="Times New Roman"/>
      <w:b/>
      <w:sz w:val="20"/>
      <w:szCs w:val="24"/>
      <w:lang w:eastAsia="fr-FR"/>
    </w:rPr>
  </w:style>
  <w:style w:type="paragraph" w:styleId="Kop9">
    <w:name w:val="heading 9"/>
    <w:basedOn w:val="Standaard"/>
    <w:next w:val="Standaard"/>
    <w:link w:val="Kop9Char"/>
    <w:uiPriority w:val="99"/>
    <w:qFormat/>
    <w:rsid w:val="00067614"/>
    <w:pPr>
      <w:keepNext/>
      <w:numPr>
        <w:numId w:val="5"/>
      </w:numPr>
      <w:tabs>
        <w:tab w:val="clear" w:pos="720"/>
      </w:tabs>
      <w:spacing w:after="0" w:line="240" w:lineRule="auto"/>
      <w:ind w:left="399" w:hanging="399"/>
      <w:jc w:val="both"/>
      <w:outlineLvl w:val="8"/>
    </w:pPr>
    <w:rPr>
      <w:rFonts w:ascii="Arial Narrow" w:eastAsia="Times New Roman" w:hAnsi="Arial Narrow" w:cs="Times New Roman"/>
      <w:b/>
      <w:sz w:val="20"/>
      <w:szCs w:val="24"/>
      <w:u w:val="single"/>
      <w:lang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23127"/>
    <w:pPr>
      <w:ind w:left="720"/>
      <w:contextualSpacing/>
    </w:pPr>
  </w:style>
  <w:style w:type="character" w:styleId="Hyperlink">
    <w:name w:val="Hyperlink"/>
    <w:basedOn w:val="Standaardalinea-lettertype"/>
    <w:uiPriority w:val="99"/>
    <w:unhideWhenUsed/>
    <w:rsid w:val="00C11BD5"/>
    <w:rPr>
      <w:color w:val="0000FF" w:themeColor="hyperlink"/>
      <w:u w:val="single"/>
    </w:rPr>
  </w:style>
  <w:style w:type="paragraph" w:styleId="Voetnoottekst">
    <w:name w:val="footnote text"/>
    <w:aliases w:val="Footnote Text Char2,Footnote Text Char1 Char,Footnote Text Char3 Char Char,Footnote Text Char2 Char Char Char,Footnote Text Char1 Char1 Char Char Char,ft Char1 Char Char Char Char,Footnote Text Char1 Char Char Char Char Char,ft"/>
    <w:basedOn w:val="Standaard"/>
    <w:link w:val="VoetnoottekstChar"/>
    <w:uiPriority w:val="99"/>
    <w:rsid w:val="00406E8E"/>
    <w:pPr>
      <w:spacing w:after="0" w:line="240" w:lineRule="auto"/>
    </w:pPr>
    <w:rPr>
      <w:rFonts w:ascii="Cambria" w:eastAsia="Times New Roman" w:hAnsi="Cambria" w:cs="Times New Roman"/>
      <w:sz w:val="20"/>
      <w:szCs w:val="20"/>
    </w:rPr>
  </w:style>
  <w:style w:type="character" w:customStyle="1" w:styleId="VoetnoottekstChar">
    <w:name w:val="Voetnoottekst Char"/>
    <w:aliases w:val="Footnote Text Char2 Char,Footnote Text Char1 Char Char,Footnote Text Char3 Char Char Char,Footnote Text Char2 Char Char Char Char,Footnote Text Char1 Char1 Char Char Char Char,ft Char1 Char Char Char Char Char,ft Char"/>
    <w:basedOn w:val="Standaardalinea-lettertype"/>
    <w:link w:val="Voetnoottekst"/>
    <w:uiPriority w:val="99"/>
    <w:rsid w:val="00406E8E"/>
    <w:rPr>
      <w:rFonts w:ascii="Cambria" w:eastAsia="Times New Roman" w:hAnsi="Cambria" w:cs="Times New Roman"/>
      <w:sz w:val="20"/>
      <w:szCs w:val="20"/>
    </w:rPr>
  </w:style>
  <w:style w:type="character" w:styleId="Voetnootmarkering">
    <w:name w:val="footnote reference"/>
    <w:aliases w:val="fr,Default Paragraph Font Char Char Char1,Default Paragraph Font Para Char Char Char Char Char1,Default Paragraph Font Char Char11 Char1,Default Paragraph Font Char Char1 Char1"/>
    <w:uiPriority w:val="99"/>
    <w:rsid w:val="00406E8E"/>
    <w:rPr>
      <w:vertAlign w:val="superscript"/>
    </w:rPr>
  </w:style>
  <w:style w:type="paragraph" w:styleId="Koptekst">
    <w:name w:val="header"/>
    <w:basedOn w:val="Standaard"/>
    <w:link w:val="KoptekstChar"/>
    <w:uiPriority w:val="99"/>
    <w:unhideWhenUsed/>
    <w:rsid w:val="00F07AA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07AA1"/>
    <w:rPr>
      <w:lang w:val="fr-FR"/>
    </w:rPr>
  </w:style>
  <w:style w:type="paragraph" w:styleId="Voettekst">
    <w:name w:val="footer"/>
    <w:basedOn w:val="Standaard"/>
    <w:link w:val="VoettekstChar"/>
    <w:uiPriority w:val="99"/>
    <w:unhideWhenUsed/>
    <w:rsid w:val="00F07AA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07AA1"/>
    <w:rPr>
      <w:lang w:val="fr-FR"/>
    </w:rPr>
  </w:style>
  <w:style w:type="paragraph" w:styleId="Ballontekst">
    <w:name w:val="Balloon Text"/>
    <w:basedOn w:val="Standaard"/>
    <w:link w:val="BallontekstChar"/>
    <w:uiPriority w:val="99"/>
    <w:unhideWhenUsed/>
    <w:rsid w:val="005C1E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5C1E7E"/>
    <w:rPr>
      <w:rFonts w:ascii="Tahoma" w:hAnsi="Tahoma" w:cs="Tahoma"/>
      <w:sz w:val="16"/>
      <w:szCs w:val="16"/>
      <w:lang w:val="fr-FR"/>
    </w:rPr>
  </w:style>
  <w:style w:type="character" w:customStyle="1" w:styleId="Kop1Char">
    <w:name w:val="Kop 1 Char"/>
    <w:basedOn w:val="Standaardalinea-lettertype"/>
    <w:link w:val="Kop1"/>
    <w:uiPriority w:val="99"/>
    <w:rsid w:val="00FE483E"/>
    <w:rPr>
      <w:rFonts w:asciiTheme="majorHAnsi" w:eastAsiaTheme="majorEastAsia" w:hAnsiTheme="majorHAnsi" w:cstheme="majorBidi"/>
      <w:b/>
      <w:bCs/>
      <w:color w:val="365F91" w:themeColor="accent1" w:themeShade="BF"/>
      <w:sz w:val="28"/>
      <w:szCs w:val="28"/>
      <w:lang w:val="fr-FR"/>
    </w:rPr>
  </w:style>
  <w:style w:type="character" w:styleId="Paginanummer">
    <w:name w:val="page number"/>
    <w:basedOn w:val="Standaardalinea-lettertype"/>
    <w:unhideWhenUsed/>
    <w:rsid w:val="00FE483E"/>
  </w:style>
  <w:style w:type="character" w:customStyle="1" w:styleId="hps">
    <w:name w:val="hps"/>
    <w:basedOn w:val="Standaardalinea-lettertype"/>
    <w:uiPriority w:val="99"/>
    <w:rsid w:val="003B5EFB"/>
  </w:style>
  <w:style w:type="character" w:customStyle="1" w:styleId="atn">
    <w:name w:val="atn"/>
    <w:basedOn w:val="Standaardalinea-lettertype"/>
    <w:rsid w:val="000C37C7"/>
  </w:style>
  <w:style w:type="table" w:styleId="Tabelraster">
    <w:name w:val="Table Grid"/>
    <w:basedOn w:val="Standaardtabel"/>
    <w:uiPriority w:val="59"/>
    <w:rsid w:val="00D4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59"/>
    <w:rsid w:val="00E05D3D"/>
    <w:pPr>
      <w:widowControl w:val="0"/>
      <w:tabs>
        <w:tab w:val="left" w:pos="567"/>
      </w:tabs>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164577"/>
    <w:rPr>
      <w:rFonts w:ascii="Calibri" w:eastAsia="Times New Roman" w:hAnsi="Calibri" w:cs="Times New Roman"/>
      <w:i/>
      <w:iCs/>
      <w:color w:val="000000"/>
      <w:lang w:val="en-US" w:eastAsia="ja-JP"/>
    </w:rPr>
  </w:style>
  <w:style w:type="character" w:customStyle="1" w:styleId="CitaatChar">
    <w:name w:val="Citaat Char"/>
    <w:basedOn w:val="Standaardalinea-lettertype"/>
    <w:link w:val="Citaat"/>
    <w:uiPriority w:val="29"/>
    <w:rsid w:val="00164577"/>
    <w:rPr>
      <w:rFonts w:ascii="Calibri" w:eastAsia="Times New Roman" w:hAnsi="Calibri" w:cs="Times New Roman"/>
      <w:i/>
      <w:iCs/>
      <w:color w:val="000000"/>
      <w:lang w:val="en-US" w:eastAsia="ja-JP"/>
    </w:rPr>
  </w:style>
  <w:style w:type="character" w:customStyle="1" w:styleId="Kop2Char">
    <w:name w:val="Kop 2 Char"/>
    <w:basedOn w:val="Standaardalinea-lettertype"/>
    <w:link w:val="Kop2"/>
    <w:uiPriority w:val="99"/>
    <w:rsid w:val="00FB38AB"/>
    <w:rPr>
      <w:rFonts w:asciiTheme="majorHAnsi" w:eastAsiaTheme="majorEastAsia" w:hAnsiTheme="majorHAnsi" w:cstheme="majorBidi"/>
      <w:b/>
      <w:bCs/>
      <w:color w:val="4F81BD" w:themeColor="accent1"/>
      <w:sz w:val="26"/>
      <w:szCs w:val="26"/>
      <w:lang w:val="fr-FR"/>
    </w:rPr>
  </w:style>
  <w:style w:type="character" w:customStyle="1" w:styleId="Kop3Char">
    <w:name w:val="Kop 3 Char"/>
    <w:basedOn w:val="Standaardalinea-lettertype"/>
    <w:link w:val="Kop3"/>
    <w:uiPriority w:val="99"/>
    <w:rsid w:val="00FB38AB"/>
    <w:rPr>
      <w:rFonts w:asciiTheme="majorHAnsi" w:eastAsiaTheme="majorEastAsia" w:hAnsiTheme="majorHAnsi" w:cstheme="majorBidi"/>
      <w:b/>
      <w:bCs/>
      <w:color w:val="4F81BD" w:themeColor="accent1"/>
      <w:lang w:val="fr-FR"/>
    </w:rPr>
  </w:style>
  <w:style w:type="character" w:styleId="Verwijzingopmerking">
    <w:name w:val="annotation reference"/>
    <w:basedOn w:val="Standaardalinea-lettertype"/>
    <w:uiPriority w:val="99"/>
    <w:semiHidden/>
    <w:rsid w:val="00FB38AB"/>
    <w:rPr>
      <w:rFonts w:cs="Times New Roman"/>
      <w:sz w:val="16"/>
    </w:rPr>
  </w:style>
  <w:style w:type="paragraph" w:styleId="Tekstopmerking">
    <w:name w:val="annotation text"/>
    <w:basedOn w:val="Standaard"/>
    <w:link w:val="TekstopmerkingChar"/>
    <w:uiPriority w:val="99"/>
    <w:semiHidden/>
    <w:rsid w:val="00FB38AB"/>
    <w:pPr>
      <w:spacing w:after="0" w:line="240" w:lineRule="auto"/>
      <w:jc w:val="both"/>
    </w:pPr>
    <w:rPr>
      <w:rFonts w:ascii="Verdana" w:eastAsia="Times New Roman" w:hAnsi="Verdana" w:cs="Times New Roman"/>
      <w:sz w:val="20"/>
      <w:szCs w:val="20"/>
      <w:lang w:eastAsia="sl-SI"/>
    </w:rPr>
  </w:style>
  <w:style w:type="character" w:customStyle="1" w:styleId="TekstopmerkingChar">
    <w:name w:val="Tekst opmerking Char"/>
    <w:basedOn w:val="Standaardalinea-lettertype"/>
    <w:link w:val="Tekstopmerking"/>
    <w:uiPriority w:val="99"/>
    <w:semiHidden/>
    <w:rsid w:val="00FB38AB"/>
    <w:rPr>
      <w:rFonts w:ascii="Verdana" w:eastAsia="Times New Roman" w:hAnsi="Verdana" w:cs="Times New Roman"/>
      <w:sz w:val="20"/>
      <w:szCs w:val="20"/>
      <w:lang w:eastAsia="sl-SI"/>
    </w:rPr>
  </w:style>
  <w:style w:type="paragraph" w:styleId="Inhopg1">
    <w:name w:val="toc 1"/>
    <w:basedOn w:val="Standaard"/>
    <w:next w:val="Standaard"/>
    <w:autoRedefine/>
    <w:uiPriority w:val="39"/>
    <w:qFormat/>
    <w:rsid w:val="00FB38AB"/>
    <w:pPr>
      <w:tabs>
        <w:tab w:val="left" w:pos="426"/>
        <w:tab w:val="left" w:pos="709"/>
        <w:tab w:val="right" w:leader="dot" w:pos="9034"/>
      </w:tabs>
      <w:spacing w:before="120" w:after="120" w:line="240" w:lineRule="auto"/>
    </w:pPr>
    <w:rPr>
      <w:rFonts w:ascii="Calibri" w:eastAsia="Times New Roman" w:hAnsi="Calibri" w:cs="Calibri"/>
      <w:b/>
      <w:bCs/>
      <w:caps/>
      <w:sz w:val="20"/>
      <w:szCs w:val="20"/>
      <w:lang w:eastAsia="fr-FR"/>
    </w:rPr>
  </w:style>
  <w:style w:type="paragraph" w:styleId="Inhopg2">
    <w:name w:val="toc 2"/>
    <w:basedOn w:val="Standaard"/>
    <w:next w:val="Standaard"/>
    <w:autoRedefine/>
    <w:uiPriority w:val="39"/>
    <w:rsid w:val="00FB38AB"/>
    <w:pPr>
      <w:tabs>
        <w:tab w:val="left" w:pos="709"/>
        <w:tab w:val="right" w:leader="dot" w:pos="9060"/>
      </w:tabs>
      <w:spacing w:after="0" w:line="240" w:lineRule="auto"/>
      <w:ind w:left="240"/>
      <w:jc w:val="both"/>
    </w:pPr>
    <w:rPr>
      <w:rFonts w:ascii="Calibri" w:eastAsia="Times New Roman" w:hAnsi="Calibri" w:cs="Calibri"/>
      <w:smallCaps/>
      <w:sz w:val="20"/>
      <w:szCs w:val="20"/>
      <w:lang w:eastAsia="fr-FR"/>
    </w:rPr>
  </w:style>
  <w:style w:type="paragraph" w:styleId="Inhopg3">
    <w:name w:val="toc 3"/>
    <w:basedOn w:val="Standaard"/>
    <w:next w:val="Standaard"/>
    <w:autoRedefine/>
    <w:uiPriority w:val="39"/>
    <w:qFormat/>
    <w:rsid w:val="00FB38AB"/>
    <w:pPr>
      <w:spacing w:after="0" w:line="240" w:lineRule="auto"/>
      <w:ind w:left="480"/>
      <w:jc w:val="both"/>
    </w:pPr>
    <w:rPr>
      <w:rFonts w:ascii="Calibri" w:eastAsia="Times New Roman" w:hAnsi="Calibri" w:cs="Calibri"/>
      <w:i/>
      <w:iCs/>
      <w:sz w:val="20"/>
      <w:szCs w:val="20"/>
      <w:lang w:eastAsia="fr-FR"/>
    </w:rPr>
  </w:style>
  <w:style w:type="paragraph" w:customStyle="1" w:styleId="Corpsde">
    <w:name w:val="Corps de"/>
    <w:basedOn w:val="Standaard"/>
    <w:uiPriority w:val="99"/>
    <w:rsid w:val="00395ED3"/>
    <w:pPr>
      <w:spacing w:after="0" w:line="240" w:lineRule="auto"/>
      <w:jc w:val="center"/>
    </w:pPr>
    <w:rPr>
      <w:rFonts w:ascii="Verdana" w:eastAsia="Times New Roman" w:hAnsi="Verdana" w:cs="Times New Roman"/>
      <w:b/>
      <w:sz w:val="18"/>
      <w:szCs w:val="24"/>
      <w:u w:val="single"/>
      <w:lang w:val="en-US" w:eastAsia="fr-FR"/>
    </w:rPr>
  </w:style>
  <w:style w:type="character" w:customStyle="1" w:styleId="Kop4Char">
    <w:name w:val="Kop 4 Char"/>
    <w:basedOn w:val="Standaardalinea-lettertype"/>
    <w:link w:val="Kop4"/>
    <w:uiPriority w:val="99"/>
    <w:rsid w:val="00067614"/>
    <w:rPr>
      <w:rFonts w:ascii="Verdana" w:eastAsia="Times New Roman" w:hAnsi="Verdana" w:cs="Times New Roman"/>
      <w:b/>
      <w:bCs/>
      <w:sz w:val="20"/>
      <w:szCs w:val="24"/>
      <w:lang w:eastAsia="fr-FR"/>
    </w:rPr>
  </w:style>
  <w:style w:type="character" w:customStyle="1" w:styleId="Kop5Char">
    <w:name w:val="Kop 5 Char"/>
    <w:basedOn w:val="Standaardalinea-lettertype"/>
    <w:link w:val="Kop5"/>
    <w:uiPriority w:val="99"/>
    <w:rsid w:val="00067614"/>
    <w:rPr>
      <w:rFonts w:ascii="Arial Narrow" w:eastAsia="Times New Roman" w:hAnsi="Arial Narrow" w:cs="Times New Roman"/>
      <w:i/>
      <w:sz w:val="20"/>
      <w:szCs w:val="24"/>
      <w:lang w:eastAsia="fr-FR"/>
    </w:rPr>
  </w:style>
  <w:style w:type="character" w:customStyle="1" w:styleId="Kop6Char">
    <w:name w:val="Kop 6 Char"/>
    <w:basedOn w:val="Standaardalinea-lettertype"/>
    <w:link w:val="Kop6"/>
    <w:uiPriority w:val="99"/>
    <w:rsid w:val="00067614"/>
    <w:rPr>
      <w:rFonts w:ascii="Verdana" w:eastAsia="Times New Roman" w:hAnsi="Verdana" w:cs="Times New Roman"/>
      <w:b/>
      <w:spacing w:val="-6"/>
      <w:sz w:val="16"/>
      <w:szCs w:val="24"/>
      <w:lang w:eastAsia="fr-FR"/>
    </w:rPr>
  </w:style>
  <w:style w:type="character" w:customStyle="1" w:styleId="Kop7Char">
    <w:name w:val="Kop 7 Char"/>
    <w:basedOn w:val="Standaardalinea-lettertype"/>
    <w:link w:val="Kop7"/>
    <w:uiPriority w:val="99"/>
    <w:rsid w:val="00067614"/>
    <w:rPr>
      <w:rFonts w:ascii="Verdana" w:eastAsia="Times New Roman" w:hAnsi="Verdana" w:cs="Times New Roman"/>
      <w:b/>
      <w:bCs/>
      <w:sz w:val="18"/>
      <w:szCs w:val="24"/>
      <w:lang w:eastAsia="fr-FR"/>
    </w:rPr>
  </w:style>
  <w:style w:type="character" w:customStyle="1" w:styleId="Kop8Char">
    <w:name w:val="Kop 8 Char"/>
    <w:basedOn w:val="Standaardalinea-lettertype"/>
    <w:link w:val="Kop8"/>
    <w:uiPriority w:val="99"/>
    <w:rsid w:val="00067614"/>
    <w:rPr>
      <w:rFonts w:ascii="Arial Narrow" w:eastAsia="Times New Roman" w:hAnsi="Arial Narrow" w:cs="Times New Roman"/>
      <w:b/>
      <w:sz w:val="20"/>
      <w:szCs w:val="24"/>
      <w:lang w:eastAsia="fr-FR"/>
    </w:rPr>
  </w:style>
  <w:style w:type="character" w:customStyle="1" w:styleId="Kop9Char">
    <w:name w:val="Kop 9 Char"/>
    <w:basedOn w:val="Standaardalinea-lettertype"/>
    <w:link w:val="Kop9"/>
    <w:uiPriority w:val="99"/>
    <w:rsid w:val="00067614"/>
    <w:rPr>
      <w:rFonts w:ascii="Arial Narrow" w:eastAsia="Times New Roman" w:hAnsi="Arial Narrow" w:cs="Times New Roman"/>
      <w:b/>
      <w:sz w:val="20"/>
      <w:szCs w:val="24"/>
      <w:u w:val="single"/>
      <w:lang w:eastAsia="fr-FR"/>
    </w:rPr>
  </w:style>
  <w:style w:type="numbering" w:customStyle="1" w:styleId="NoList1">
    <w:name w:val="No List1"/>
    <w:next w:val="Geenlijst"/>
    <w:uiPriority w:val="99"/>
    <w:semiHidden/>
    <w:unhideWhenUsed/>
    <w:rsid w:val="00067614"/>
  </w:style>
  <w:style w:type="paragraph" w:styleId="Titel">
    <w:name w:val="Title"/>
    <w:basedOn w:val="Standaard"/>
    <w:next w:val="Standaard"/>
    <w:link w:val="TitelChar"/>
    <w:qFormat/>
    <w:rsid w:val="0006761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ja-JP"/>
    </w:rPr>
  </w:style>
  <w:style w:type="character" w:customStyle="1" w:styleId="TitelChar">
    <w:name w:val="Titel Char"/>
    <w:basedOn w:val="Standaardalinea-lettertype"/>
    <w:link w:val="Titel"/>
    <w:rsid w:val="00067614"/>
    <w:rPr>
      <w:rFonts w:ascii="Cambria" w:eastAsia="Times New Roman" w:hAnsi="Cambria" w:cs="Times New Roman"/>
      <w:color w:val="17365D"/>
      <w:spacing w:val="5"/>
      <w:kern w:val="28"/>
      <w:sz w:val="52"/>
      <w:szCs w:val="52"/>
      <w:lang w:val="en-US" w:eastAsia="ja-JP"/>
    </w:rPr>
  </w:style>
  <w:style w:type="paragraph" w:styleId="Ondertitel">
    <w:name w:val="Subtitle"/>
    <w:basedOn w:val="Standaard"/>
    <w:next w:val="Standaard"/>
    <w:link w:val="OndertitelChar"/>
    <w:uiPriority w:val="99"/>
    <w:qFormat/>
    <w:rsid w:val="00067614"/>
    <w:pPr>
      <w:numPr>
        <w:ilvl w:val="1"/>
      </w:numPr>
    </w:pPr>
    <w:rPr>
      <w:rFonts w:ascii="Cambria" w:eastAsia="Times New Roman" w:hAnsi="Cambria" w:cs="Times New Roman"/>
      <w:i/>
      <w:iCs/>
      <w:color w:val="4F81BD"/>
      <w:spacing w:val="15"/>
      <w:sz w:val="24"/>
      <w:szCs w:val="24"/>
      <w:lang w:val="en-US" w:eastAsia="ja-JP"/>
    </w:rPr>
  </w:style>
  <w:style w:type="character" w:customStyle="1" w:styleId="OndertitelChar">
    <w:name w:val="Ondertitel Char"/>
    <w:basedOn w:val="Standaardalinea-lettertype"/>
    <w:link w:val="Ondertitel"/>
    <w:uiPriority w:val="99"/>
    <w:rsid w:val="00067614"/>
    <w:rPr>
      <w:rFonts w:ascii="Cambria" w:eastAsia="Times New Roman" w:hAnsi="Cambria" w:cs="Times New Roman"/>
      <w:i/>
      <w:iCs/>
      <w:color w:val="4F81BD"/>
      <w:spacing w:val="15"/>
      <w:sz w:val="24"/>
      <w:szCs w:val="24"/>
      <w:lang w:val="en-US" w:eastAsia="ja-JP"/>
    </w:rPr>
  </w:style>
  <w:style w:type="paragraph" w:styleId="Bloktekst">
    <w:name w:val="Block Text"/>
    <w:basedOn w:val="Standaard"/>
    <w:uiPriority w:val="99"/>
    <w:rsid w:val="00067614"/>
    <w:pPr>
      <w:spacing w:after="0" w:line="240" w:lineRule="auto"/>
      <w:ind w:left="20" w:right="39"/>
      <w:jc w:val="both"/>
    </w:pPr>
    <w:rPr>
      <w:rFonts w:ascii="Arial Narrow" w:eastAsia="Times New Roman" w:hAnsi="Arial Narrow" w:cs="Times New Roman"/>
      <w:sz w:val="20"/>
      <w:szCs w:val="20"/>
    </w:rPr>
  </w:style>
  <w:style w:type="paragraph" w:styleId="Plattetekst">
    <w:name w:val="Body Text"/>
    <w:basedOn w:val="Standaard"/>
    <w:link w:val="PlattetekstChar"/>
    <w:uiPriority w:val="99"/>
    <w:rsid w:val="00067614"/>
    <w:pPr>
      <w:spacing w:after="0" w:line="240" w:lineRule="auto"/>
      <w:jc w:val="center"/>
    </w:pPr>
    <w:rPr>
      <w:rFonts w:ascii="Verdana" w:eastAsia="Times New Roman" w:hAnsi="Verdana" w:cs="Times New Roman"/>
      <w:b/>
      <w:sz w:val="18"/>
      <w:szCs w:val="24"/>
      <w:u w:val="single"/>
      <w:lang w:val="en-US" w:eastAsia="fr-FR"/>
    </w:rPr>
  </w:style>
  <w:style w:type="character" w:customStyle="1" w:styleId="PlattetekstChar">
    <w:name w:val="Platte tekst Char"/>
    <w:basedOn w:val="Standaardalinea-lettertype"/>
    <w:link w:val="Plattetekst"/>
    <w:uiPriority w:val="99"/>
    <w:rsid w:val="00067614"/>
    <w:rPr>
      <w:rFonts w:ascii="Verdana" w:eastAsia="Times New Roman" w:hAnsi="Verdana" w:cs="Times New Roman"/>
      <w:b/>
      <w:sz w:val="18"/>
      <w:szCs w:val="24"/>
      <w:u w:val="single"/>
      <w:lang w:val="en-US" w:eastAsia="fr-FR"/>
    </w:rPr>
  </w:style>
  <w:style w:type="paragraph" w:customStyle="1" w:styleId="BodyText21">
    <w:name w:val="Body Text 21"/>
    <w:basedOn w:val="Standaard"/>
    <w:uiPriority w:val="99"/>
    <w:rsid w:val="00067614"/>
    <w:pPr>
      <w:spacing w:after="0" w:line="240" w:lineRule="auto"/>
      <w:ind w:right="39"/>
      <w:jc w:val="both"/>
    </w:pPr>
    <w:rPr>
      <w:rFonts w:ascii="Arial Narrow" w:eastAsia="Times New Roman" w:hAnsi="Arial Narrow" w:cs="Times New Roman"/>
      <w:sz w:val="20"/>
      <w:szCs w:val="24"/>
      <w:lang w:eastAsia="fr-FR"/>
    </w:rPr>
  </w:style>
  <w:style w:type="paragraph" w:styleId="Documentstructuur">
    <w:name w:val="Document Map"/>
    <w:basedOn w:val="Standaard"/>
    <w:link w:val="DocumentstructuurChar"/>
    <w:uiPriority w:val="99"/>
    <w:semiHidden/>
    <w:rsid w:val="00067614"/>
    <w:pPr>
      <w:shd w:val="clear" w:color="auto" w:fill="000080"/>
      <w:spacing w:after="0" w:line="240" w:lineRule="auto"/>
      <w:jc w:val="both"/>
    </w:pPr>
    <w:rPr>
      <w:rFonts w:ascii="Tahoma" w:eastAsia="Times New Roman" w:hAnsi="Tahoma" w:cs="Tahoma"/>
      <w:sz w:val="20"/>
      <w:szCs w:val="24"/>
      <w:lang w:eastAsia="fr-FR"/>
    </w:rPr>
  </w:style>
  <w:style w:type="character" w:customStyle="1" w:styleId="DocumentstructuurChar">
    <w:name w:val="Documentstructuur Char"/>
    <w:basedOn w:val="Standaardalinea-lettertype"/>
    <w:link w:val="Documentstructuur"/>
    <w:uiPriority w:val="99"/>
    <w:semiHidden/>
    <w:rsid w:val="00067614"/>
    <w:rPr>
      <w:rFonts w:ascii="Tahoma" w:eastAsia="Times New Roman" w:hAnsi="Tahoma" w:cs="Tahoma"/>
      <w:sz w:val="20"/>
      <w:szCs w:val="24"/>
      <w:shd w:val="clear" w:color="auto" w:fill="000080"/>
      <w:lang w:eastAsia="fr-FR"/>
    </w:rPr>
  </w:style>
  <w:style w:type="paragraph" w:styleId="Plattetekst3">
    <w:name w:val="Body Text 3"/>
    <w:basedOn w:val="Standaard"/>
    <w:link w:val="Plattetekst3Char"/>
    <w:uiPriority w:val="99"/>
    <w:rsid w:val="00067614"/>
    <w:pPr>
      <w:spacing w:after="0" w:line="240" w:lineRule="auto"/>
      <w:jc w:val="both"/>
    </w:pPr>
    <w:rPr>
      <w:rFonts w:ascii="Verdana" w:eastAsia="Times New Roman" w:hAnsi="Verdana" w:cs="Times New Roman"/>
      <w:spacing w:val="-6"/>
      <w:sz w:val="16"/>
      <w:szCs w:val="24"/>
      <w:lang w:eastAsia="fr-FR"/>
    </w:rPr>
  </w:style>
  <w:style w:type="character" w:customStyle="1" w:styleId="Plattetekst3Char">
    <w:name w:val="Platte tekst 3 Char"/>
    <w:basedOn w:val="Standaardalinea-lettertype"/>
    <w:link w:val="Plattetekst3"/>
    <w:uiPriority w:val="99"/>
    <w:rsid w:val="00067614"/>
    <w:rPr>
      <w:rFonts w:ascii="Verdana" w:eastAsia="Times New Roman" w:hAnsi="Verdana" w:cs="Times New Roman"/>
      <w:spacing w:val="-6"/>
      <w:sz w:val="16"/>
      <w:szCs w:val="24"/>
      <w:lang w:eastAsia="fr-FR"/>
    </w:rPr>
  </w:style>
  <w:style w:type="paragraph" w:styleId="Plattetekstinspringen">
    <w:name w:val="Body Text Indent"/>
    <w:basedOn w:val="Standaard"/>
    <w:link w:val="PlattetekstinspringenChar"/>
    <w:uiPriority w:val="99"/>
    <w:rsid w:val="00067614"/>
    <w:pPr>
      <w:tabs>
        <w:tab w:val="left" w:pos="399"/>
      </w:tabs>
      <w:spacing w:after="0" w:line="240" w:lineRule="auto"/>
      <w:ind w:left="399" w:hanging="399"/>
      <w:jc w:val="both"/>
    </w:pPr>
    <w:rPr>
      <w:rFonts w:ascii="Arial Narrow" w:eastAsia="Times New Roman" w:hAnsi="Arial Narrow" w:cs="Times New Roman"/>
      <w:sz w:val="20"/>
      <w:szCs w:val="24"/>
      <w:lang w:eastAsia="fr-FR"/>
    </w:rPr>
  </w:style>
  <w:style w:type="character" w:customStyle="1" w:styleId="PlattetekstinspringenChar">
    <w:name w:val="Platte tekst inspringen Char"/>
    <w:basedOn w:val="Standaardalinea-lettertype"/>
    <w:link w:val="Plattetekstinspringen"/>
    <w:uiPriority w:val="99"/>
    <w:rsid w:val="00067614"/>
    <w:rPr>
      <w:rFonts w:ascii="Arial Narrow" w:eastAsia="Times New Roman" w:hAnsi="Arial Narrow" w:cs="Times New Roman"/>
      <w:sz w:val="20"/>
      <w:szCs w:val="24"/>
      <w:lang w:eastAsia="fr-FR"/>
    </w:rPr>
  </w:style>
  <w:style w:type="paragraph" w:styleId="Plattetekstinspringen2">
    <w:name w:val="Body Text Indent 2"/>
    <w:basedOn w:val="Standaard"/>
    <w:link w:val="Plattetekstinspringen2Char"/>
    <w:uiPriority w:val="99"/>
    <w:rsid w:val="00067614"/>
    <w:pPr>
      <w:suppressAutoHyphens/>
      <w:spacing w:after="0" w:line="240" w:lineRule="auto"/>
      <w:ind w:left="1440" w:hanging="720"/>
      <w:jc w:val="both"/>
    </w:pPr>
    <w:rPr>
      <w:rFonts w:ascii="Verdana" w:eastAsia="Times New Roman" w:hAnsi="Verdana" w:cs="Times New Roman"/>
      <w:b/>
      <w:spacing w:val="-3"/>
      <w:sz w:val="20"/>
      <w:szCs w:val="20"/>
    </w:rPr>
  </w:style>
  <w:style w:type="character" w:customStyle="1" w:styleId="Plattetekstinspringen2Char">
    <w:name w:val="Platte tekst inspringen 2 Char"/>
    <w:basedOn w:val="Standaardalinea-lettertype"/>
    <w:link w:val="Plattetekstinspringen2"/>
    <w:uiPriority w:val="99"/>
    <w:rsid w:val="00067614"/>
    <w:rPr>
      <w:rFonts w:ascii="Verdana" w:eastAsia="Times New Roman" w:hAnsi="Verdana" w:cs="Times New Roman"/>
      <w:b/>
      <w:spacing w:val="-3"/>
      <w:sz w:val="20"/>
      <w:szCs w:val="20"/>
    </w:rPr>
  </w:style>
  <w:style w:type="paragraph" w:styleId="Plattetekstinspringen3">
    <w:name w:val="Body Text Indent 3"/>
    <w:basedOn w:val="Standaard"/>
    <w:link w:val="Plattetekstinspringen3Char"/>
    <w:uiPriority w:val="99"/>
    <w:rsid w:val="00067614"/>
    <w:pPr>
      <w:tabs>
        <w:tab w:val="left" w:pos="6000"/>
      </w:tabs>
      <w:spacing w:after="0" w:line="240" w:lineRule="auto"/>
      <w:ind w:left="627"/>
      <w:jc w:val="both"/>
    </w:pPr>
    <w:rPr>
      <w:rFonts w:ascii="Arial Narrow" w:eastAsia="Times New Roman" w:hAnsi="Arial Narrow" w:cs="Times New Roman"/>
      <w:sz w:val="20"/>
      <w:szCs w:val="24"/>
      <w:lang w:eastAsia="fr-FR"/>
    </w:rPr>
  </w:style>
  <w:style w:type="character" w:customStyle="1" w:styleId="Plattetekstinspringen3Char">
    <w:name w:val="Platte tekst inspringen 3 Char"/>
    <w:basedOn w:val="Standaardalinea-lettertype"/>
    <w:link w:val="Plattetekstinspringen3"/>
    <w:uiPriority w:val="99"/>
    <w:rsid w:val="00067614"/>
    <w:rPr>
      <w:rFonts w:ascii="Arial Narrow" w:eastAsia="Times New Roman" w:hAnsi="Arial Narrow" w:cs="Times New Roman"/>
      <w:sz w:val="20"/>
      <w:szCs w:val="24"/>
      <w:lang w:eastAsia="fr-FR"/>
    </w:rPr>
  </w:style>
  <w:style w:type="character" w:styleId="GevolgdeHyperlink">
    <w:name w:val="FollowedHyperlink"/>
    <w:basedOn w:val="Standaardalinea-lettertype"/>
    <w:uiPriority w:val="99"/>
    <w:rsid w:val="00067614"/>
    <w:rPr>
      <w:rFonts w:cs="Times New Roman"/>
      <w:color w:val="800080"/>
      <w:u w:val="single"/>
    </w:rPr>
  </w:style>
  <w:style w:type="paragraph" w:styleId="Normaalweb">
    <w:name w:val="Normal (Web)"/>
    <w:basedOn w:val="Standaard"/>
    <w:uiPriority w:val="99"/>
    <w:rsid w:val="00067614"/>
    <w:pPr>
      <w:spacing w:after="100" w:afterAutospacing="1" w:line="260" w:lineRule="atLeast"/>
      <w:jc w:val="both"/>
    </w:pPr>
    <w:rPr>
      <w:rFonts w:ascii="Arial" w:eastAsia="Times New Roman" w:hAnsi="Arial" w:cs="Times New Roman"/>
      <w:color w:val="000066"/>
      <w:sz w:val="20"/>
      <w:szCs w:val="20"/>
      <w:lang w:val="en-US"/>
    </w:rPr>
  </w:style>
  <w:style w:type="paragraph" w:styleId="Tekstzonderopmaak">
    <w:name w:val="Plain Text"/>
    <w:basedOn w:val="Standaard"/>
    <w:link w:val="TekstzonderopmaakChar"/>
    <w:uiPriority w:val="99"/>
    <w:rsid w:val="00067614"/>
    <w:pPr>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sl-SI"/>
    </w:rPr>
  </w:style>
  <w:style w:type="character" w:customStyle="1" w:styleId="TekstzonderopmaakChar">
    <w:name w:val="Tekst zonder opmaak Char"/>
    <w:basedOn w:val="Standaardalinea-lettertype"/>
    <w:link w:val="Tekstzonderopmaak"/>
    <w:uiPriority w:val="99"/>
    <w:rsid w:val="00067614"/>
    <w:rPr>
      <w:rFonts w:ascii="Courier New" w:eastAsia="Times New Roman" w:hAnsi="Courier New" w:cs="Times New Roman"/>
      <w:sz w:val="20"/>
      <w:szCs w:val="20"/>
      <w:lang w:eastAsia="sl-SI"/>
    </w:rPr>
  </w:style>
  <w:style w:type="paragraph" w:styleId="HTML-voorafopgemaakt">
    <w:name w:val="HTML Preformatted"/>
    <w:basedOn w:val="Standaard"/>
    <w:link w:val="HTML-voorafopgemaaktChar"/>
    <w:uiPriority w:val="99"/>
    <w:rsid w:val="0006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lang w:val="fi-FI" w:eastAsia="fi-FI"/>
    </w:rPr>
  </w:style>
  <w:style w:type="character" w:customStyle="1" w:styleId="HTML-voorafopgemaaktChar">
    <w:name w:val="HTML - vooraf opgemaakt Char"/>
    <w:basedOn w:val="Standaardalinea-lettertype"/>
    <w:link w:val="HTML-voorafopgemaakt"/>
    <w:uiPriority w:val="99"/>
    <w:rsid w:val="00067614"/>
    <w:rPr>
      <w:rFonts w:ascii="Arial Unicode MS" w:eastAsia="Arial Unicode MS" w:hAnsi="Arial Unicode MS" w:cs="Courier New"/>
      <w:sz w:val="20"/>
      <w:szCs w:val="20"/>
      <w:lang w:val="fi-FI" w:eastAsia="fi-FI"/>
    </w:rPr>
  </w:style>
  <w:style w:type="paragraph" w:customStyle="1" w:styleId="List1">
    <w:name w:val="List1"/>
    <w:uiPriority w:val="99"/>
    <w:rsid w:val="00067614"/>
    <w:pPr>
      <w:widowControl w:val="0"/>
      <w:tabs>
        <w:tab w:val="left" w:pos="1680"/>
      </w:tabs>
      <w:suppressAutoHyphens/>
      <w:spacing w:after="0" w:line="240" w:lineRule="auto"/>
    </w:pPr>
    <w:rPr>
      <w:rFonts w:ascii="Courier New" w:eastAsia="Times New Roman" w:hAnsi="Courier New" w:cs="Times New Roman"/>
      <w:sz w:val="20"/>
      <w:szCs w:val="20"/>
      <w:lang w:val="en-US" w:eastAsia="nl-NL"/>
    </w:rPr>
  </w:style>
  <w:style w:type="paragraph" w:styleId="Plattetekst2">
    <w:name w:val="Body Text 2"/>
    <w:basedOn w:val="Standaard"/>
    <w:link w:val="Plattetekst2Char"/>
    <w:uiPriority w:val="99"/>
    <w:rsid w:val="00067614"/>
    <w:pPr>
      <w:spacing w:after="0" w:line="240" w:lineRule="auto"/>
      <w:ind w:left="1134" w:hanging="567"/>
      <w:jc w:val="both"/>
    </w:pPr>
    <w:rPr>
      <w:rFonts w:ascii="Bookman Old Style" w:eastAsia="Times New Roman" w:hAnsi="Bookman Old Style" w:cs="Times New Roman"/>
      <w:szCs w:val="20"/>
    </w:rPr>
  </w:style>
  <w:style w:type="character" w:customStyle="1" w:styleId="Plattetekst2Char">
    <w:name w:val="Platte tekst 2 Char"/>
    <w:basedOn w:val="Standaardalinea-lettertype"/>
    <w:link w:val="Plattetekst2"/>
    <w:uiPriority w:val="99"/>
    <w:rsid w:val="00067614"/>
    <w:rPr>
      <w:rFonts w:ascii="Bookman Old Style" w:eastAsia="Times New Roman" w:hAnsi="Bookman Old Style" w:cs="Times New Roman"/>
      <w:szCs w:val="20"/>
    </w:rPr>
  </w:style>
  <w:style w:type="paragraph" w:customStyle="1" w:styleId="CarCharCarCharCarCharCarCharCarCharCarCharChar1CharCharCharCharCharChar">
    <w:name w:val="Car Char Car Char Car Char Car Char Car Char Car Char Char1 Char Char Char Char Char Char"/>
    <w:basedOn w:val="Standaard"/>
    <w:uiPriority w:val="99"/>
    <w:rsid w:val="00067614"/>
    <w:pPr>
      <w:spacing w:after="160" w:line="240" w:lineRule="exact"/>
      <w:jc w:val="both"/>
    </w:pPr>
    <w:rPr>
      <w:rFonts w:ascii="Arial" w:eastAsia="Times New Roman" w:hAnsi="Arial" w:cs="Arial"/>
      <w:sz w:val="20"/>
      <w:szCs w:val="20"/>
    </w:rPr>
  </w:style>
  <w:style w:type="paragraph" w:customStyle="1" w:styleId="CharChar">
    <w:name w:val="Char Char"/>
    <w:basedOn w:val="Standaard"/>
    <w:uiPriority w:val="99"/>
    <w:rsid w:val="00067614"/>
    <w:pPr>
      <w:spacing w:after="160" w:line="240" w:lineRule="exact"/>
      <w:jc w:val="both"/>
    </w:pPr>
    <w:rPr>
      <w:rFonts w:ascii="Arial" w:eastAsia="Times New Roman" w:hAnsi="Arial" w:cs="Arial"/>
      <w:sz w:val="20"/>
      <w:szCs w:val="20"/>
      <w:lang w:val="en-US"/>
    </w:rPr>
  </w:style>
  <w:style w:type="paragraph" w:customStyle="1" w:styleId="NormalWeb5">
    <w:name w:val="Normal (Web)5"/>
    <w:basedOn w:val="Standaard"/>
    <w:uiPriority w:val="99"/>
    <w:rsid w:val="00067614"/>
    <w:pPr>
      <w:spacing w:after="192" w:line="240" w:lineRule="auto"/>
      <w:jc w:val="both"/>
    </w:pPr>
    <w:rPr>
      <w:rFonts w:ascii="Verdana" w:eastAsia="Times New Roman" w:hAnsi="Verdana" w:cs="Times New Roman"/>
      <w:sz w:val="20"/>
      <w:szCs w:val="24"/>
      <w:lang w:val="en-US"/>
    </w:rPr>
  </w:style>
  <w:style w:type="paragraph" w:customStyle="1" w:styleId="CarCharCarCharCarCharCarCharCarCharCarCharChar">
    <w:name w:val="Car Char Car Char Car Char Car Char Car Char Car Char Char"/>
    <w:basedOn w:val="Standaard"/>
    <w:uiPriority w:val="99"/>
    <w:rsid w:val="00067614"/>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Standaard"/>
    <w:uiPriority w:val="99"/>
    <w:rsid w:val="00067614"/>
    <w:pPr>
      <w:spacing w:after="160"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Standaard"/>
    <w:uiPriority w:val="99"/>
    <w:rsid w:val="00067614"/>
    <w:pPr>
      <w:spacing w:after="160" w:line="240" w:lineRule="exact"/>
      <w:jc w:val="both"/>
    </w:pPr>
    <w:rPr>
      <w:rFonts w:ascii="Arial" w:eastAsia="Times New Roman" w:hAnsi="Arial" w:cs="Arial"/>
      <w:sz w:val="20"/>
      <w:szCs w:val="20"/>
      <w:lang w:val="en-US"/>
    </w:rPr>
  </w:style>
  <w:style w:type="paragraph" w:styleId="Lijstopsomteken">
    <w:name w:val="List Bullet"/>
    <w:basedOn w:val="Standaard"/>
    <w:autoRedefine/>
    <w:uiPriority w:val="99"/>
    <w:rsid w:val="00067614"/>
    <w:pPr>
      <w:tabs>
        <w:tab w:val="num" w:pos="360"/>
      </w:tabs>
      <w:spacing w:after="0" w:line="240" w:lineRule="auto"/>
      <w:ind w:left="360" w:hanging="360"/>
      <w:jc w:val="both"/>
    </w:pPr>
    <w:rPr>
      <w:rFonts w:ascii="Verdana" w:eastAsia="Times New Roman" w:hAnsi="Verdana" w:cs="Times New Roman"/>
      <w:sz w:val="20"/>
      <w:szCs w:val="24"/>
      <w:lang w:eastAsia="fr-FR"/>
    </w:rPr>
  </w:style>
  <w:style w:type="character" w:customStyle="1" w:styleId="citecrochet1">
    <w:name w:val="cite_crochet1"/>
    <w:uiPriority w:val="99"/>
    <w:rsid w:val="00067614"/>
    <w:rPr>
      <w:vanish/>
    </w:rPr>
  </w:style>
  <w:style w:type="paragraph" w:customStyle="1" w:styleId="Normale">
    <w:name w:val="Normale"/>
    <w:basedOn w:val="Standaard"/>
    <w:uiPriority w:val="99"/>
    <w:rsid w:val="00067614"/>
    <w:pPr>
      <w:spacing w:after="0" w:line="240" w:lineRule="auto"/>
      <w:jc w:val="both"/>
    </w:pPr>
    <w:rPr>
      <w:rFonts w:ascii="Arial Narrow" w:eastAsia="Batang" w:hAnsi="Arial Narrow" w:cs="Times New Roman"/>
      <w:sz w:val="20"/>
      <w:szCs w:val="24"/>
      <w:lang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Standaard"/>
    <w:uiPriority w:val="99"/>
    <w:rsid w:val="00067614"/>
    <w:pPr>
      <w:spacing w:after="160" w:line="240" w:lineRule="exact"/>
      <w:jc w:val="both"/>
    </w:pPr>
    <w:rPr>
      <w:rFonts w:ascii="Arial" w:eastAsia="Times New Roman" w:hAnsi="Arial" w:cs="Arial"/>
      <w:sz w:val="20"/>
      <w:szCs w:val="20"/>
      <w:lang w:val="en-US"/>
    </w:rPr>
  </w:style>
  <w:style w:type="character" w:customStyle="1" w:styleId="Caractresdenotedebasdepage">
    <w:name w:val="Caractères de note de bas de page"/>
    <w:uiPriority w:val="99"/>
    <w:rsid w:val="00067614"/>
    <w:rPr>
      <w:vertAlign w:val="superscript"/>
    </w:rPr>
  </w:style>
  <w:style w:type="character" w:styleId="Nadruk">
    <w:name w:val="Emphasis"/>
    <w:basedOn w:val="Standaardalinea-lettertype"/>
    <w:uiPriority w:val="99"/>
    <w:qFormat/>
    <w:rsid w:val="00067614"/>
    <w:rPr>
      <w:rFonts w:cs="Times New Roman"/>
      <w:i/>
    </w:rPr>
  </w:style>
  <w:style w:type="paragraph" w:styleId="Onderwerpvanopmerking">
    <w:name w:val="annotation subject"/>
    <w:basedOn w:val="Tekstopmerking"/>
    <w:next w:val="Tekstopmerking"/>
    <w:link w:val="OnderwerpvanopmerkingChar"/>
    <w:uiPriority w:val="99"/>
    <w:semiHidden/>
    <w:rsid w:val="00067614"/>
    <w:rPr>
      <w:b/>
      <w:bCs/>
      <w:lang w:val="fr-FR" w:eastAsia="fr-FR"/>
    </w:rPr>
  </w:style>
  <w:style w:type="character" w:customStyle="1" w:styleId="OnderwerpvanopmerkingChar">
    <w:name w:val="Onderwerp van opmerking Char"/>
    <w:basedOn w:val="TekstopmerkingChar"/>
    <w:link w:val="Onderwerpvanopmerking"/>
    <w:uiPriority w:val="99"/>
    <w:semiHidden/>
    <w:rsid w:val="00067614"/>
    <w:rPr>
      <w:rFonts w:ascii="Verdana" w:eastAsia="Times New Roman" w:hAnsi="Verdana" w:cs="Times New Roman"/>
      <w:b/>
      <w:bCs/>
      <w:sz w:val="20"/>
      <w:szCs w:val="20"/>
      <w:lang w:val="fr-FR" w:eastAsia="fr-FR"/>
    </w:rPr>
  </w:style>
  <w:style w:type="paragraph" w:styleId="Inhopg4">
    <w:name w:val="toc 4"/>
    <w:basedOn w:val="Standaard"/>
    <w:next w:val="Standaard"/>
    <w:autoRedefine/>
    <w:uiPriority w:val="99"/>
    <w:rsid w:val="00067614"/>
    <w:pPr>
      <w:spacing w:after="0" w:line="240" w:lineRule="auto"/>
      <w:ind w:left="720"/>
      <w:jc w:val="both"/>
    </w:pPr>
    <w:rPr>
      <w:rFonts w:ascii="Calibri" w:eastAsia="Times New Roman" w:hAnsi="Calibri" w:cs="Calibri"/>
      <w:sz w:val="18"/>
      <w:szCs w:val="18"/>
      <w:lang w:eastAsia="fr-FR"/>
    </w:rPr>
  </w:style>
  <w:style w:type="paragraph" w:styleId="Inhopg5">
    <w:name w:val="toc 5"/>
    <w:basedOn w:val="Standaard"/>
    <w:next w:val="Standaard"/>
    <w:autoRedefine/>
    <w:uiPriority w:val="99"/>
    <w:rsid w:val="00067614"/>
    <w:pPr>
      <w:spacing w:after="0" w:line="240" w:lineRule="auto"/>
      <w:ind w:left="960"/>
      <w:jc w:val="both"/>
    </w:pPr>
    <w:rPr>
      <w:rFonts w:ascii="Calibri" w:eastAsia="Times New Roman" w:hAnsi="Calibri" w:cs="Calibri"/>
      <w:sz w:val="18"/>
      <w:szCs w:val="18"/>
      <w:lang w:eastAsia="fr-FR"/>
    </w:rPr>
  </w:style>
  <w:style w:type="paragraph" w:styleId="Inhopg6">
    <w:name w:val="toc 6"/>
    <w:basedOn w:val="Standaard"/>
    <w:next w:val="Standaard"/>
    <w:autoRedefine/>
    <w:uiPriority w:val="99"/>
    <w:rsid w:val="00067614"/>
    <w:pPr>
      <w:spacing w:after="0" w:line="240" w:lineRule="auto"/>
      <w:ind w:left="1200"/>
      <w:jc w:val="both"/>
    </w:pPr>
    <w:rPr>
      <w:rFonts w:ascii="Calibri" w:eastAsia="Times New Roman" w:hAnsi="Calibri" w:cs="Calibri"/>
      <w:sz w:val="18"/>
      <w:szCs w:val="18"/>
      <w:lang w:eastAsia="fr-FR"/>
    </w:rPr>
  </w:style>
  <w:style w:type="paragraph" w:styleId="Inhopg7">
    <w:name w:val="toc 7"/>
    <w:basedOn w:val="Standaard"/>
    <w:next w:val="Standaard"/>
    <w:autoRedefine/>
    <w:uiPriority w:val="99"/>
    <w:rsid w:val="00067614"/>
    <w:pPr>
      <w:spacing w:after="0" w:line="240" w:lineRule="auto"/>
      <w:ind w:left="1440"/>
      <w:jc w:val="both"/>
    </w:pPr>
    <w:rPr>
      <w:rFonts w:ascii="Calibri" w:eastAsia="Times New Roman" w:hAnsi="Calibri" w:cs="Calibri"/>
      <w:sz w:val="18"/>
      <w:szCs w:val="18"/>
      <w:lang w:eastAsia="fr-FR"/>
    </w:rPr>
  </w:style>
  <w:style w:type="paragraph" w:styleId="Inhopg8">
    <w:name w:val="toc 8"/>
    <w:basedOn w:val="Standaard"/>
    <w:next w:val="Standaard"/>
    <w:autoRedefine/>
    <w:uiPriority w:val="99"/>
    <w:rsid w:val="00067614"/>
    <w:pPr>
      <w:spacing w:after="0" w:line="240" w:lineRule="auto"/>
      <w:ind w:left="1680"/>
      <w:jc w:val="both"/>
    </w:pPr>
    <w:rPr>
      <w:rFonts w:ascii="Calibri" w:eastAsia="Times New Roman" w:hAnsi="Calibri" w:cs="Calibri"/>
      <w:sz w:val="18"/>
      <w:szCs w:val="18"/>
      <w:lang w:eastAsia="fr-FR"/>
    </w:rPr>
  </w:style>
  <w:style w:type="paragraph" w:styleId="Inhopg9">
    <w:name w:val="toc 9"/>
    <w:basedOn w:val="Standaard"/>
    <w:next w:val="Standaard"/>
    <w:autoRedefine/>
    <w:uiPriority w:val="99"/>
    <w:rsid w:val="00067614"/>
    <w:pPr>
      <w:spacing w:after="0" w:line="240" w:lineRule="auto"/>
      <w:ind w:left="1920"/>
      <w:jc w:val="both"/>
    </w:pPr>
    <w:rPr>
      <w:rFonts w:ascii="Calibri" w:eastAsia="Times New Roman" w:hAnsi="Calibri" w:cs="Calibri"/>
      <w:sz w:val="18"/>
      <w:szCs w:val="18"/>
      <w:lang w:eastAsia="fr-FR"/>
    </w:rPr>
  </w:style>
  <w:style w:type="table" w:customStyle="1" w:styleId="TableGrid2">
    <w:name w:val="Table Grid2"/>
    <w:basedOn w:val="Standaardtabel"/>
    <w:next w:val="Tabelraster"/>
    <w:uiPriority w:val="99"/>
    <w:rsid w:val="00067614"/>
    <w:pPr>
      <w:spacing w:after="0" w:line="240" w:lineRule="auto"/>
    </w:pPr>
    <w:rPr>
      <w:rFonts w:ascii="Times New Roman" w:eastAsia="Times New Roman" w:hAnsi="Times New Roman" w:cs="Times New Roman"/>
      <w:sz w:val="20"/>
      <w:szCs w:val="20"/>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99"/>
    <w:qFormat/>
    <w:rsid w:val="00067614"/>
    <w:rPr>
      <w:rFonts w:cs="Times New Roman"/>
      <w:b/>
    </w:rPr>
  </w:style>
  <w:style w:type="paragraph" w:customStyle="1" w:styleId="Noklustais">
    <w:name w:val="Noklusētais"/>
    <w:uiPriority w:val="99"/>
    <w:rsid w:val="00067614"/>
    <w:pPr>
      <w:tabs>
        <w:tab w:val="left" w:pos="709"/>
      </w:tabs>
      <w:suppressAutoHyphens/>
    </w:pPr>
    <w:rPr>
      <w:rFonts w:ascii="Liberation Serif" w:eastAsia="Liberation Serif" w:hAnsi="Times New Roman" w:cs="Lohit Hindi"/>
      <w:sz w:val="24"/>
      <w:szCs w:val="24"/>
      <w:lang w:val="lv-LV" w:eastAsia="fr-FR" w:bidi="hi-IN"/>
    </w:rPr>
  </w:style>
  <w:style w:type="paragraph" w:customStyle="1" w:styleId="naisf">
    <w:name w:val="naisf"/>
    <w:basedOn w:val="Standaard"/>
    <w:uiPriority w:val="99"/>
    <w:rsid w:val="00067614"/>
    <w:pPr>
      <w:tabs>
        <w:tab w:val="left" w:pos="709"/>
      </w:tabs>
      <w:suppressAutoHyphens/>
      <w:spacing w:before="75" w:after="75"/>
      <w:ind w:firstLine="375"/>
      <w:jc w:val="both"/>
    </w:pPr>
    <w:rPr>
      <w:rFonts w:ascii="Liberation Serif" w:eastAsia="Liberation Serif" w:hAnsi="Times New Roman" w:cs="Lohit Hindi"/>
      <w:sz w:val="24"/>
      <w:szCs w:val="24"/>
      <w:lang w:val="lv-LV" w:eastAsia="lv-LV" w:bidi="hi-IN"/>
    </w:rPr>
  </w:style>
  <w:style w:type="paragraph" w:customStyle="1" w:styleId="Pamatteksts">
    <w:name w:val="Pamatteksts"/>
    <w:basedOn w:val="Noklustais"/>
    <w:uiPriority w:val="99"/>
    <w:rsid w:val="00067614"/>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067614"/>
    <w:pPr>
      <w:keepNext/>
      <w:jc w:val="center"/>
    </w:pPr>
    <w:rPr>
      <w:b/>
      <w:bCs/>
    </w:rPr>
  </w:style>
  <w:style w:type="paragraph" w:customStyle="1" w:styleId="List2">
    <w:name w:val="List2"/>
    <w:uiPriority w:val="99"/>
    <w:rsid w:val="00067614"/>
    <w:pPr>
      <w:widowControl w:val="0"/>
      <w:tabs>
        <w:tab w:val="left" w:pos="1680"/>
      </w:tabs>
      <w:suppressAutoHyphens/>
      <w:spacing w:after="0" w:line="240" w:lineRule="auto"/>
    </w:pPr>
    <w:rPr>
      <w:rFonts w:ascii="Courier New" w:eastAsia="Times New Roman" w:hAnsi="Courier New" w:cs="Times New Roman"/>
      <w:sz w:val="20"/>
      <w:szCs w:val="20"/>
      <w:lang w:val="en-US" w:eastAsia="nl-NL"/>
    </w:rPr>
  </w:style>
  <w:style w:type="paragraph" w:customStyle="1" w:styleId="CarCharCarCharCarCharCarCharCarCharCarCharChar1CharCharCharCharCharChar3">
    <w:name w:val="Car Char Car Char Car Char Car Char Car Char Car Char Char1 Char Char Char Char Char Char3"/>
    <w:basedOn w:val="Standaard"/>
    <w:uiPriority w:val="99"/>
    <w:rsid w:val="00067614"/>
    <w:pPr>
      <w:spacing w:after="160" w:line="240" w:lineRule="exact"/>
      <w:jc w:val="both"/>
    </w:pPr>
    <w:rPr>
      <w:rFonts w:ascii="Arial" w:eastAsia="Times New Roman" w:hAnsi="Arial" w:cs="Arial"/>
      <w:sz w:val="20"/>
      <w:szCs w:val="20"/>
    </w:rPr>
  </w:style>
  <w:style w:type="paragraph" w:customStyle="1" w:styleId="CharChar3">
    <w:name w:val="Char Char3"/>
    <w:basedOn w:val="Standaard"/>
    <w:uiPriority w:val="99"/>
    <w:rsid w:val="00067614"/>
    <w:pPr>
      <w:spacing w:after="160" w:line="240" w:lineRule="exact"/>
      <w:jc w:val="both"/>
    </w:pPr>
    <w:rPr>
      <w:rFonts w:ascii="Arial" w:eastAsia="Times New Roman" w:hAnsi="Arial" w:cs="Arial"/>
      <w:sz w:val="20"/>
      <w:szCs w:val="20"/>
      <w:lang w:val="en-US"/>
    </w:rPr>
  </w:style>
  <w:style w:type="paragraph" w:customStyle="1" w:styleId="CarCharCarCharCarCharCarCharCarCharCarCharChar3">
    <w:name w:val="Car Char Car Char Car Char Car Char Car Char Car Char Char3"/>
    <w:basedOn w:val="Standaard"/>
    <w:uiPriority w:val="99"/>
    <w:rsid w:val="00067614"/>
    <w:pPr>
      <w:spacing w:after="160" w:line="240" w:lineRule="exact"/>
      <w:jc w:val="both"/>
    </w:pPr>
    <w:rPr>
      <w:rFonts w:ascii="Arial" w:eastAsia="Times New Roman" w:hAnsi="Arial" w:cs="Arial"/>
      <w:sz w:val="20"/>
      <w:szCs w:val="20"/>
    </w:rPr>
  </w:style>
  <w:style w:type="paragraph" w:customStyle="1" w:styleId="ZchnZchnCharCharChar3">
    <w:name w:val="Zchn Zchn Char Char Char3"/>
    <w:basedOn w:val="Standaard"/>
    <w:uiPriority w:val="99"/>
    <w:rsid w:val="00067614"/>
    <w:pPr>
      <w:spacing w:after="160" w:line="240" w:lineRule="exact"/>
      <w:jc w:val="both"/>
    </w:pPr>
    <w:rPr>
      <w:rFonts w:ascii="Arial" w:eastAsia="Times New Roman" w:hAnsi="Arial" w:cs="Arial"/>
      <w:sz w:val="20"/>
      <w:szCs w:val="20"/>
      <w:lang w:val="en-US"/>
    </w:rPr>
  </w:style>
  <w:style w:type="table" w:customStyle="1" w:styleId="TableGrid11">
    <w:name w:val="Table Grid11"/>
    <w:uiPriority w:val="99"/>
    <w:rsid w:val="00067614"/>
    <w:pPr>
      <w:spacing w:after="0" w:line="240" w:lineRule="auto"/>
    </w:pPr>
    <w:rPr>
      <w:rFonts w:ascii="Times New Roman" w:eastAsia="Times New Roman" w:hAnsi="Times New Roman" w:cs="Times New Roman"/>
      <w:sz w:val="20"/>
      <w:szCs w:val="20"/>
      <w:lang w:val="en-U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067614"/>
    <w:rPr>
      <w:lang w:val="en-GB" w:eastAsia="fr-FR"/>
    </w:rPr>
  </w:style>
  <w:style w:type="paragraph" w:customStyle="1" w:styleId="Default">
    <w:name w:val="Default"/>
    <w:rsid w:val="00067614"/>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customStyle="1" w:styleId="CM31">
    <w:name w:val="CM31"/>
    <w:basedOn w:val="Default"/>
    <w:next w:val="Default"/>
    <w:uiPriority w:val="99"/>
    <w:rsid w:val="00067614"/>
    <w:rPr>
      <w:rFonts w:ascii="Garamond" w:hAnsi="Garamond" w:cs="Times New Roman"/>
      <w:color w:val="auto"/>
    </w:rPr>
  </w:style>
  <w:style w:type="paragraph" w:customStyle="1" w:styleId="List3">
    <w:name w:val="List3"/>
    <w:uiPriority w:val="99"/>
    <w:rsid w:val="00067614"/>
    <w:pPr>
      <w:widowControl w:val="0"/>
      <w:tabs>
        <w:tab w:val="left" w:pos="1680"/>
      </w:tabs>
      <w:suppressAutoHyphens/>
      <w:spacing w:after="0" w:line="240" w:lineRule="auto"/>
    </w:pPr>
    <w:rPr>
      <w:rFonts w:ascii="Courier New" w:eastAsia="Times New Roman" w:hAnsi="Courier New" w:cs="Times New Roman"/>
      <w:sz w:val="20"/>
      <w:szCs w:val="20"/>
      <w:lang w:val="en-US" w:eastAsia="nl-NL"/>
    </w:rPr>
  </w:style>
  <w:style w:type="paragraph" w:customStyle="1" w:styleId="CarCharCarCharCarCharCarCharCarCharCarCharChar1CharCharCharCharCharChar2">
    <w:name w:val="Car Char Car Char Car Char Car Char Car Char Car Char Char1 Char Char Char Char Char Char2"/>
    <w:basedOn w:val="Standaard"/>
    <w:uiPriority w:val="99"/>
    <w:rsid w:val="00067614"/>
    <w:pPr>
      <w:spacing w:after="160" w:line="240" w:lineRule="exact"/>
      <w:jc w:val="both"/>
    </w:pPr>
    <w:rPr>
      <w:rFonts w:ascii="Arial" w:eastAsia="Times New Roman" w:hAnsi="Arial" w:cs="Arial"/>
      <w:sz w:val="20"/>
      <w:szCs w:val="20"/>
    </w:rPr>
  </w:style>
  <w:style w:type="paragraph" w:customStyle="1" w:styleId="CharChar2">
    <w:name w:val="Char Char2"/>
    <w:basedOn w:val="Standaard"/>
    <w:uiPriority w:val="99"/>
    <w:rsid w:val="00067614"/>
    <w:pPr>
      <w:spacing w:after="160" w:line="240" w:lineRule="exact"/>
      <w:jc w:val="both"/>
    </w:pPr>
    <w:rPr>
      <w:rFonts w:ascii="Arial" w:eastAsia="Times New Roman" w:hAnsi="Arial" w:cs="Arial"/>
      <w:sz w:val="20"/>
      <w:szCs w:val="20"/>
      <w:lang w:val="en-US"/>
    </w:rPr>
  </w:style>
  <w:style w:type="paragraph" w:customStyle="1" w:styleId="CarCharCarCharCarCharCarCharCarCharCarCharChar2">
    <w:name w:val="Car Char Car Char Car Char Car Char Car Char Car Char Char2"/>
    <w:basedOn w:val="Standaard"/>
    <w:uiPriority w:val="99"/>
    <w:rsid w:val="00067614"/>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Standaard"/>
    <w:uiPriority w:val="99"/>
    <w:rsid w:val="00067614"/>
    <w:pPr>
      <w:spacing w:after="160" w:line="240" w:lineRule="exact"/>
      <w:jc w:val="both"/>
    </w:pPr>
    <w:rPr>
      <w:rFonts w:ascii="Arial" w:eastAsia="Times New Roman" w:hAnsi="Arial" w:cs="Arial"/>
      <w:sz w:val="20"/>
      <w:szCs w:val="20"/>
      <w:lang w:val="en-US"/>
    </w:rPr>
  </w:style>
  <w:style w:type="character" w:customStyle="1" w:styleId="luchili">
    <w:name w:val="luc_hili"/>
    <w:uiPriority w:val="99"/>
    <w:rsid w:val="00067614"/>
  </w:style>
  <w:style w:type="character" w:customStyle="1" w:styleId="tabulatory">
    <w:name w:val="tabulatory"/>
    <w:uiPriority w:val="99"/>
    <w:rsid w:val="00067614"/>
  </w:style>
  <w:style w:type="paragraph" w:styleId="Lijstopsomteken2">
    <w:name w:val="List Bullet 2"/>
    <w:basedOn w:val="Standaard"/>
    <w:uiPriority w:val="99"/>
    <w:rsid w:val="00067614"/>
    <w:pPr>
      <w:spacing w:after="0" w:line="240" w:lineRule="auto"/>
      <w:jc w:val="both"/>
    </w:pPr>
    <w:rPr>
      <w:rFonts w:ascii="Verdana" w:eastAsia="Times New Roman" w:hAnsi="Verdana" w:cs="Times New Roman"/>
      <w:sz w:val="20"/>
      <w:szCs w:val="24"/>
      <w:lang w:eastAsia="fr-FR"/>
    </w:rPr>
  </w:style>
  <w:style w:type="paragraph" w:customStyle="1" w:styleId="a">
    <w:name w:val="Абзац списка"/>
    <w:basedOn w:val="Standaard"/>
    <w:uiPriority w:val="99"/>
    <w:qFormat/>
    <w:rsid w:val="00067614"/>
    <w:pPr>
      <w:spacing w:after="0" w:line="240" w:lineRule="auto"/>
      <w:ind w:left="708"/>
      <w:jc w:val="both"/>
    </w:pPr>
    <w:rPr>
      <w:rFonts w:ascii="Verdana" w:eastAsia="Times New Roman" w:hAnsi="Verdana" w:cs="Times New Roman"/>
      <w:sz w:val="20"/>
      <w:szCs w:val="24"/>
      <w:lang w:eastAsia="fr-FR"/>
    </w:rPr>
  </w:style>
  <w:style w:type="paragraph" w:styleId="Eindnoottekst">
    <w:name w:val="endnote text"/>
    <w:basedOn w:val="Standaard"/>
    <w:link w:val="EindnoottekstChar"/>
    <w:uiPriority w:val="99"/>
    <w:rsid w:val="00067614"/>
    <w:pPr>
      <w:spacing w:after="0" w:line="240" w:lineRule="auto"/>
      <w:jc w:val="both"/>
    </w:pPr>
    <w:rPr>
      <w:rFonts w:ascii="Verdana" w:eastAsia="Times New Roman" w:hAnsi="Verdana" w:cs="Times New Roman"/>
      <w:sz w:val="20"/>
      <w:szCs w:val="20"/>
      <w:lang w:eastAsia="fr-FR"/>
    </w:rPr>
  </w:style>
  <w:style w:type="character" w:customStyle="1" w:styleId="EindnoottekstChar">
    <w:name w:val="Eindnoottekst Char"/>
    <w:basedOn w:val="Standaardalinea-lettertype"/>
    <w:link w:val="Eindnoottekst"/>
    <w:uiPriority w:val="99"/>
    <w:rsid w:val="00067614"/>
    <w:rPr>
      <w:rFonts w:ascii="Verdana" w:eastAsia="Times New Roman" w:hAnsi="Verdana" w:cs="Times New Roman"/>
      <w:sz w:val="20"/>
      <w:szCs w:val="20"/>
      <w:lang w:val="fr-FR" w:eastAsia="fr-FR"/>
    </w:rPr>
  </w:style>
  <w:style w:type="character" w:styleId="Eindnootmarkering">
    <w:name w:val="endnote reference"/>
    <w:basedOn w:val="Standaardalinea-lettertype"/>
    <w:uiPriority w:val="99"/>
    <w:rsid w:val="00067614"/>
    <w:rPr>
      <w:rFonts w:cs="Times New Roman"/>
      <w:vertAlign w:val="superscript"/>
    </w:rPr>
  </w:style>
  <w:style w:type="paragraph" w:customStyle="1" w:styleId="List4">
    <w:name w:val="List4"/>
    <w:uiPriority w:val="99"/>
    <w:rsid w:val="00067614"/>
    <w:pPr>
      <w:widowControl w:val="0"/>
      <w:tabs>
        <w:tab w:val="left" w:pos="1680"/>
      </w:tabs>
      <w:suppressAutoHyphens/>
      <w:spacing w:after="0" w:line="240" w:lineRule="auto"/>
    </w:pPr>
    <w:rPr>
      <w:rFonts w:ascii="Courier New" w:eastAsia="Times New Roman" w:hAnsi="Courier New" w:cs="Times New Roman"/>
      <w:sz w:val="20"/>
      <w:szCs w:val="20"/>
      <w:lang w:val="en-US" w:eastAsia="nl-NL"/>
    </w:rPr>
  </w:style>
  <w:style w:type="paragraph" w:customStyle="1" w:styleId="CarCharCarCharCarCharCarCharCarCharCarCharChar1CharCharCharCharCharChar1">
    <w:name w:val="Car Char Car Char Car Char Car Char Car Char Car Char Char1 Char Char Char Char Char Char1"/>
    <w:basedOn w:val="Standaard"/>
    <w:uiPriority w:val="99"/>
    <w:rsid w:val="00067614"/>
    <w:pPr>
      <w:spacing w:after="160" w:line="240" w:lineRule="exact"/>
      <w:jc w:val="both"/>
    </w:pPr>
    <w:rPr>
      <w:rFonts w:ascii="Arial" w:eastAsia="Times New Roman" w:hAnsi="Arial" w:cs="Arial"/>
      <w:sz w:val="20"/>
      <w:szCs w:val="20"/>
    </w:rPr>
  </w:style>
  <w:style w:type="paragraph" w:customStyle="1" w:styleId="CharChar1">
    <w:name w:val="Char Char1"/>
    <w:basedOn w:val="Standaard"/>
    <w:uiPriority w:val="99"/>
    <w:rsid w:val="00067614"/>
    <w:pPr>
      <w:spacing w:after="160" w:line="240" w:lineRule="exact"/>
      <w:jc w:val="both"/>
    </w:pPr>
    <w:rPr>
      <w:rFonts w:ascii="Arial" w:eastAsia="Times New Roman" w:hAnsi="Arial" w:cs="Arial"/>
      <w:sz w:val="20"/>
      <w:szCs w:val="20"/>
      <w:lang w:val="en-US"/>
    </w:rPr>
  </w:style>
  <w:style w:type="paragraph" w:customStyle="1" w:styleId="CarCharCarCharCarCharCarCharCarCharCarCharChar1">
    <w:name w:val="Car Char Car Char Car Char Car Char Car Char Car Char Char1"/>
    <w:basedOn w:val="Standaard"/>
    <w:uiPriority w:val="99"/>
    <w:rsid w:val="00067614"/>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Standaard"/>
    <w:uiPriority w:val="99"/>
    <w:rsid w:val="00067614"/>
    <w:pPr>
      <w:spacing w:after="160" w:line="240" w:lineRule="exact"/>
      <w:jc w:val="both"/>
    </w:pPr>
    <w:rPr>
      <w:rFonts w:ascii="Arial" w:eastAsia="Times New Roman" w:hAnsi="Arial" w:cs="Arial"/>
      <w:sz w:val="20"/>
      <w:szCs w:val="20"/>
      <w:lang w:val="en-US"/>
    </w:rPr>
  </w:style>
  <w:style w:type="paragraph" w:customStyle="1" w:styleId="akpasiakirjat">
    <w:name w:val="akpasiakirjat"/>
    <w:autoRedefine/>
    <w:uiPriority w:val="99"/>
    <w:rsid w:val="00067614"/>
    <w:pPr>
      <w:numPr>
        <w:numId w:val="6"/>
      </w:numPr>
      <w:spacing w:after="0" w:line="240" w:lineRule="auto"/>
      <w:ind w:left="2948"/>
    </w:pPr>
    <w:rPr>
      <w:rFonts w:ascii="Times New Roman" w:eastAsia="Times New Roman" w:hAnsi="Times New Roman" w:cs="Times New Roman"/>
      <w:noProof/>
      <w:sz w:val="24"/>
      <w:szCs w:val="20"/>
    </w:rPr>
  </w:style>
  <w:style w:type="paragraph" w:customStyle="1" w:styleId="Clearformatting">
    <w:name w:val="Clear formatting"/>
    <w:basedOn w:val="Standaard"/>
    <w:uiPriority w:val="99"/>
    <w:rsid w:val="00067614"/>
    <w:pPr>
      <w:spacing w:after="0" w:line="240" w:lineRule="auto"/>
      <w:ind w:firstLine="1298"/>
      <w:jc w:val="both"/>
    </w:pPr>
    <w:rPr>
      <w:rFonts w:ascii="Verdana" w:eastAsia="Times New Roman" w:hAnsi="Verdana" w:cs="Times New Roman"/>
      <w:sz w:val="20"/>
      <w:szCs w:val="20"/>
      <w:lang w:val="en-US" w:eastAsia="fr-FR"/>
    </w:rPr>
  </w:style>
  <w:style w:type="paragraph" w:customStyle="1" w:styleId="RKnormal">
    <w:name w:val="RKnormal"/>
    <w:basedOn w:val="Standaard"/>
    <w:uiPriority w:val="99"/>
    <w:rsid w:val="00067614"/>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paragraph" w:customStyle="1" w:styleId="Char1">
    <w:name w:val="Char1"/>
    <w:basedOn w:val="Standaard"/>
    <w:rsid w:val="00067614"/>
    <w:pPr>
      <w:spacing w:after="120" w:line="240" w:lineRule="auto"/>
    </w:pPr>
    <w:rPr>
      <w:rFonts w:ascii="Arial" w:eastAsia="Times New Roman" w:hAnsi="Arial" w:cs="Verdana"/>
      <w:sz w:val="20"/>
      <w:szCs w:val="20"/>
      <w:lang w:val="en-US"/>
    </w:rPr>
  </w:style>
  <w:style w:type="paragraph" w:customStyle="1" w:styleId="Pa4">
    <w:name w:val="Pa4"/>
    <w:basedOn w:val="Standaard"/>
    <w:next w:val="Standaard"/>
    <w:rsid w:val="00067614"/>
    <w:pPr>
      <w:autoSpaceDE w:val="0"/>
      <w:autoSpaceDN w:val="0"/>
      <w:adjustRightInd w:val="0"/>
      <w:spacing w:after="0" w:line="211" w:lineRule="atLeast"/>
    </w:pPr>
    <w:rPr>
      <w:rFonts w:ascii="Gill Sans Condensed" w:eastAsia="Times New Roman" w:hAnsi="Gill Sans Condensed" w:cs="Times New Roman"/>
      <w:sz w:val="24"/>
      <w:szCs w:val="24"/>
      <w:lang w:val="en-US"/>
    </w:rPr>
  </w:style>
  <w:style w:type="paragraph" w:customStyle="1" w:styleId="footnotetex">
    <w:name w:val="footnote tex"/>
    <w:uiPriority w:val="99"/>
    <w:rsid w:val="00067614"/>
    <w:pPr>
      <w:widowControl w:val="0"/>
      <w:tabs>
        <w:tab w:val="left" w:pos="-720"/>
      </w:tabs>
      <w:suppressAutoHyphens/>
      <w:spacing w:after="0" w:line="240" w:lineRule="auto"/>
    </w:pPr>
    <w:rPr>
      <w:rFonts w:ascii="Times New Roman" w:eastAsia="Times New Roman" w:hAnsi="Times New Roman" w:cs="Times New Roman"/>
      <w:sz w:val="20"/>
      <w:szCs w:val="20"/>
      <w:lang w:val="fr-FR"/>
    </w:rPr>
  </w:style>
  <w:style w:type="numbering" w:customStyle="1" w:styleId="NoList11">
    <w:name w:val="No List11"/>
    <w:next w:val="Geenlijst"/>
    <w:uiPriority w:val="99"/>
    <w:semiHidden/>
    <w:unhideWhenUsed/>
    <w:rsid w:val="00067614"/>
  </w:style>
  <w:style w:type="numbering" w:customStyle="1" w:styleId="NoList2">
    <w:name w:val="No List2"/>
    <w:next w:val="Geenlijst"/>
    <w:uiPriority w:val="99"/>
    <w:semiHidden/>
    <w:rsid w:val="00067614"/>
  </w:style>
  <w:style w:type="paragraph" w:customStyle="1" w:styleId="TOCHeading1">
    <w:name w:val="TOC Heading1"/>
    <w:basedOn w:val="Kop1"/>
    <w:next w:val="Standaard"/>
    <w:uiPriority w:val="39"/>
    <w:unhideWhenUsed/>
    <w:qFormat/>
    <w:rsid w:val="00067614"/>
    <w:pPr>
      <w:outlineLvl w:val="9"/>
    </w:pPr>
    <w:rPr>
      <w:lang w:val="en-US" w:eastAsia="ja-JP"/>
    </w:rPr>
  </w:style>
  <w:style w:type="character" w:customStyle="1" w:styleId="s25">
    <w:name w:val="s25"/>
    <w:rsid w:val="00067614"/>
  </w:style>
  <w:style w:type="paragraph" w:styleId="Geenafstand">
    <w:name w:val="No Spacing"/>
    <w:uiPriority w:val="1"/>
    <w:qFormat/>
    <w:rsid w:val="00067614"/>
    <w:pPr>
      <w:spacing w:after="0" w:line="240" w:lineRule="auto"/>
    </w:pPr>
    <w:rPr>
      <w:rFonts w:ascii="Calibri" w:eastAsia="Calibri" w:hAnsi="Calibri" w:cs="Times New Roman"/>
      <w:lang w:val="fr-FR"/>
    </w:rPr>
  </w:style>
  <w:style w:type="paragraph" w:styleId="Kopvaninhoudsopgave">
    <w:name w:val="TOC Heading"/>
    <w:basedOn w:val="Kop1"/>
    <w:next w:val="Standaard"/>
    <w:uiPriority w:val="39"/>
    <w:semiHidden/>
    <w:unhideWhenUsed/>
    <w:qFormat/>
    <w:rsid w:val="00434C35"/>
    <w:pPr>
      <w:outlineLvl w:val="9"/>
    </w:pPr>
    <w:rPr>
      <w:lang w:val="en-US" w:eastAsia="ja-JP"/>
    </w:rPr>
  </w:style>
  <w:style w:type="numbering" w:customStyle="1" w:styleId="NoList3">
    <w:name w:val="No List3"/>
    <w:next w:val="Geenlijst"/>
    <w:uiPriority w:val="99"/>
    <w:semiHidden/>
    <w:unhideWhenUsed/>
    <w:rsid w:val="00B132CD"/>
  </w:style>
  <w:style w:type="table" w:customStyle="1" w:styleId="TableGrid3">
    <w:name w:val="Table Grid3"/>
    <w:basedOn w:val="Standaardtabel"/>
    <w:next w:val="Tabelraster"/>
    <w:uiPriority w:val="59"/>
    <w:rsid w:val="00B1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B132CD"/>
    <w:pPr>
      <w:widowControl w:val="0"/>
      <w:tabs>
        <w:tab w:val="left" w:pos="567"/>
      </w:tabs>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Geenlijst"/>
    <w:uiPriority w:val="99"/>
    <w:semiHidden/>
    <w:unhideWhenUsed/>
    <w:rsid w:val="00B132CD"/>
  </w:style>
  <w:style w:type="table" w:customStyle="1" w:styleId="TableGrid21">
    <w:name w:val="Table Grid21"/>
    <w:basedOn w:val="Standaardtabel"/>
    <w:next w:val="Tabelraster"/>
    <w:uiPriority w:val="99"/>
    <w:rsid w:val="00B132CD"/>
    <w:pPr>
      <w:spacing w:after="0" w:line="240" w:lineRule="auto"/>
    </w:pPr>
    <w:rPr>
      <w:rFonts w:ascii="Times New Roman" w:eastAsia="Times New Roman" w:hAnsi="Times New Roman" w:cs="Times New Roman"/>
      <w:sz w:val="20"/>
      <w:szCs w:val="20"/>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uiPriority w:val="99"/>
    <w:rsid w:val="00B132CD"/>
    <w:pPr>
      <w:spacing w:after="0" w:line="240" w:lineRule="auto"/>
    </w:pPr>
    <w:rPr>
      <w:rFonts w:ascii="Times New Roman" w:eastAsia="Times New Roman" w:hAnsi="Times New Roman" w:cs="Times New Roman"/>
      <w:sz w:val="20"/>
      <w:szCs w:val="20"/>
      <w:lang w:val="en-US"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Geenlijst"/>
    <w:uiPriority w:val="99"/>
    <w:semiHidden/>
    <w:unhideWhenUsed/>
    <w:rsid w:val="00B132CD"/>
  </w:style>
  <w:style w:type="numbering" w:customStyle="1" w:styleId="NoList21">
    <w:name w:val="No List21"/>
    <w:next w:val="Geenlijst"/>
    <w:uiPriority w:val="99"/>
    <w:semiHidden/>
    <w:rsid w:val="00B132CD"/>
  </w:style>
  <w:style w:type="paragraph" w:styleId="Revisie">
    <w:name w:val="Revision"/>
    <w:hidden/>
    <w:uiPriority w:val="99"/>
    <w:semiHidden/>
    <w:rsid w:val="00B132CD"/>
    <w:pPr>
      <w:spacing w:after="0" w:line="240" w:lineRule="auto"/>
    </w:pPr>
  </w:style>
  <w:style w:type="character" w:customStyle="1" w:styleId="Onopgelostemelding1">
    <w:name w:val="Onopgeloste melding1"/>
    <w:basedOn w:val="Standaardalinea-lettertype"/>
    <w:uiPriority w:val="99"/>
    <w:semiHidden/>
    <w:unhideWhenUsed/>
    <w:rsid w:val="009E1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85882073">
      <w:bodyDiv w:val="1"/>
      <w:marLeft w:val="0"/>
      <w:marRight w:val="0"/>
      <w:marTop w:val="0"/>
      <w:marBottom w:val="0"/>
      <w:divBdr>
        <w:top w:val="none" w:sz="0" w:space="0" w:color="auto"/>
        <w:left w:val="none" w:sz="0" w:space="0" w:color="auto"/>
        <w:bottom w:val="none" w:sz="0" w:space="0" w:color="auto"/>
        <w:right w:val="none" w:sz="0" w:space="0" w:color="auto"/>
      </w:divBdr>
    </w:div>
    <w:div w:id="103426559">
      <w:bodyDiv w:val="1"/>
      <w:marLeft w:val="0"/>
      <w:marRight w:val="0"/>
      <w:marTop w:val="0"/>
      <w:marBottom w:val="0"/>
      <w:divBdr>
        <w:top w:val="none" w:sz="0" w:space="0" w:color="auto"/>
        <w:left w:val="none" w:sz="0" w:space="0" w:color="auto"/>
        <w:bottom w:val="none" w:sz="0" w:space="0" w:color="auto"/>
        <w:right w:val="none" w:sz="0" w:space="0" w:color="auto"/>
      </w:divBdr>
    </w:div>
    <w:div w:id="504437906">
      <w:bodyDiv w:val="1"/>
      <w:marLeft w:val="0"/>
      <w:marRight w:val="0"/>
      <w:marTop w:val="0"/>
      <w:marBottom w:val="0"/>
      <w:divBdr>
        <w:top w:val="none" w:sz="0" w:space="0" w:color="auto"/>
        <w:left w:val="none" w:sz="0" w:space="0" w:color="auto"/>
        <w:bottom w:val="none" w:sz="0" w:space="0" w:color="auto"/>
        <w:right w:val="none" w:sz="0" w:space="0" w:color="auto"/>
      </w:divBdr>
    </w:div>
    <w:div w:id="888419233">
      <w:bodyDiv w:val="1"/>
      <w:marLeft w:val="0"/>
      <w:marRight w:val="0"/>
      <w:marTop w:val="0"/>
      <w:marBottom w:val="0"/>
      <w:divBdr>
        <w:top w:val="none" w:sz="0" w:space="0" w:color="auto"/>
        <w:left w:val="none" w:sz="0" w:space="0" w:color="auto"/>
        <w:bottom w:val="none" w:sz="0" w:space="0" w:color="auto"/>
        <w:right w:val="none" w:sz="0" w:space="0" w:color="auto"/>
      </w:divBdr>
    </w:div>
    <w:div w:id="970016659">
      <w:bodyDiv w:val="1"/>
      <w:marLeft w:val="0"/>
      <w:marRight w:val="0"/>
      <w:marTop w:val="0"/>
      <w:marBottom w:val="0"/>
      <w:divBdr>
        <w:top w:val="none" w:sz="0" w:space="0" w:color="auto"/>
        <w:left w:val="none" w:sz="0" w:space="0" w:color="auto"/>
        <w:bottom w:val="none" w:sz="0" w:space="0" w:color="auto"/>
        <w:right w:val="none" w:sz="0" w:space="0" w:color="auto"/>
      </w:divBdr>
    </w:div>
    <w:div w:id="986011671">
      <w:bodyDiv w:val="1"/>
      <w:marLeft w:val="0"/>
      <w:marRight w:val="0"/>
      <w:marTop w:val="0"/>
      <w:marBottom w:val="0"/>
      <w:divBdr>
        <w:top w:val="none" w:sz="0" w:space="0" w:color="auto"/>
        <w:left w:val="none" w:sz="0" w:space="0" w:color="auto"/>
        <w:bottom w:val="none" w:sz="0" w:space="0" w:color="auto"/>
        <w:right w:val="none" w:sz="0" w:space="0" w:color="auto"/>
      </w:divBdr>
    </w:div>
    <w:div w:id="1142574043">
      <w:bodyDiv w:val="1"/>
      <w:marLeft w:val="0"/>
      <w:marRight w:val="0"/>
      <w:marTop w:val="0"/>
      <w:marBottom w:val="0"/>
      <w:divBdr>
        <w:top w:val="none" w:sz="0" w:space="0" w:color="auto"/>
        <w:left w:val="none" w:sz="0" w:space="0" w:color="auto"/>
        <w:bottom w:val="none" w:sz="0" w:space="0" w:color="auto"/>
        <w:right w:val="none" w:sz="0" w:space="0" w:color="auto"/>
      </w:divBdr>
    </w:div>
    <w:div w:id="1437823240">
      <w:bodyDiv w:val="1"/>
      <w:marLeft w:val="0"/>
      <w:marRight w:val="0"/>
      <w:marTop w:val="0"/>
      <w:marBottom w:val="0"/>
      <w:divBdr>
        <w:top w:val="none" w:sz="0" w:space="0" w:color="auto"/>
        <w:left w:val="none" w:sz="0" w:space="0" w:color="auto"/>
        <w:bottom w:val="none" w:sz="0" w:space="0" w:color="auto"/>
        <w:right w:val="none" w:sz="0" w:space="0" w:color="auto"/>
      </w:divBdr>
    </w:div>
    <w:div w:id="1730809442">
      <w:bodyDiv w:val="1"/>
      <w:marLeft w:val="0"/>
      <w:marRight w:val="0"/>
      <w:marTop w:val="0"/>
      <w:marBottom w:val="0"/>
      <w:divBdr>
        <w:top w:val="none" w:sz="0" w:space="0" w:color="auto"/>
        <w:left w:val="none" w:sz="0" w:space="0" w:color="auto"/>
        <w:bottom w:val="none" w:sz="0" w:space="0" w:color="auto"/>
        <w:right w:val="none" w:sz="0" w:space="0" w:color="auto"/>
      </w:divBdr>
      <w:divsChild>
        <w:div w:id="1413118563">
          <w:marLeft w:val="0"/>
          <w:marRight w:val="0"/>
          <w:marTop w:val="0"/>
          <w:marBottom w:val="0"/>
          <w:divBdr>
            <w:top w:val="none" w:sz="0" w:space="0" w:color="auto"/>
            <w:left w:val="none" w:sz="0" w:space="0" w:color="auto"/>
            <w:bottom w:val="none" w:sz="0" w:space="0" w:color="auto"/>
            <w:right w:val="none" w:sz="0" w:space="0" w:color="auto"/>
          </w:divBdr>
          <w:divsChild>
            <w:div w:id="367995585">
              <w:marLeft w:val="0"/>
              <w:marRight w:val="0"/>
              <w:marTop w:val="0"/>
              <w:marBottom w:val="0"/>
              <w:divBdr>
                <w:top w:val="none" w:sz="0" w:space="0" w:color="auto"/>
                <w:left w:val="none" w:sz="0" w:space="0" w:color="auto"/>
                <w:bottom w:val="none" w:sz="0" w:space="0" w:color="auto"/>
                <w:right w:val="none" w:sz="0" w:space="0" w:color="auto"/>
              </w:divBdr>
              <w:divsChild>
                <w:div w:id="1940328703">
                  <w:marLeft w:val="0"/>
                  <w:marRight w:val="0"/>
                  <w:marTop w:val="0"/>
                  <w:marBottom w:val="0"/>
                  <w:divBdr>
                    <w:top w:val="none" w:sz="0" w:space="0" w:color="auto"/>
                    <w:left w:val="none" w:sz="0" w:space="0" w:color="auto"/>
                    <w:bottom w:val="none" w:sz="0" w:space="0" w:color="auto"/>
                    <w:right w:val="none" w:sz="0" w:space="0" w:color="auto"/>
                  </w:divBdr>
                  <w:divsChild>
                    <w:div w:id="1551183635">
                      <w:marLeft w:val="0"/>
                      <w:marRight w:val="0"/>
                      <w:marTop w:val="0"/>
                      <w:marBottom w:val="0"/>
                      <w:divBdr>
                        <w:top w:val="none" w:sz="0" w:space="0" w:color="auto"/>
                        <w:left w:val="none" w:sz="0" w:space="0" w:color="auto"/>
                        <w:bottom w:val="none" w:sz="0" w:space="0" w:color="auto"/>
                        <w:right w:val="none" w:sz="0" w:space="0" w:color="auto"/>
                      </w:divBdr>
                      <w:divsChild>
                        <w:div w:id="561790319">
                          <w:marLeft w:val="0"/>
                          <w:marRight w:val="0"/>
                          <w:marTop w:val="0"/>
                          <w:marBottom w:val="0"/>
                          <w:divBdr>
                            <w:top w:val="none" w:sz="0" w:space="0" w:color="auto"/>
                            <w:left w:val="none" w:sz="0" w:space="0" w:color="auto"/>
                            <w:bottom w:val="none" w:sz="0" w:space="0" w:color="auto"/>
                            <w:right w:val="none" w:sz="0" w:space="0" w:color="auto"/>
                          </w:divBdr>
                          <w:divsChild>
                            <w:div w:id="12373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29689">
      <w:bodyDiv w:val="1"/>
      <w:marLeft w:val="0"/>
      <w:marRight w:val="0"/>
      <w:marTop w:val="0"/>
      <w:marBottom w:val="0"/>
      <w:divBdr>
        <w:top w:val="none" w:sz="0" w:space="0" w:color="auto"/>
        <w:left w:val="none" w:sz="0" w:space="0" w:color="auto"/>
        <w:bottom w:val="none" w:sz="0" w:space="0" w:color="auto"/>
        <w:right w:val="none" w:sz="0" w:space="0" w:color="auto"/>
      </w:divBdr>
    </w:div>
    <w:div w:id="2017725109">
      <w:bodyDiv w:val="1"/>
      <w:marLeft w:val="0"/>
      <w:marRight w:val="0"/>
      <w:marTop w:val="0"/>
      <w:marBottom w:val="0"/>
      <w:divBdr>
        <w:top w:val="none" w:sz="0" w:space="0" w:color="auto"/>
        <w:left w:val="none" w:sz="0" w:space="0" w:color="auto"/>
        <w:bottom w:val="none" w:sz="0" w:space="0" w:color="auto"/>
        <w:right w:val="none" w:sz="0" w:space="0" w:color="auto"/>
      </w:divBdr>
    </w:div>
    <w:div w:id="2137487013">
      <w:bodyDiv w:val="1"/>
      <w:marLeft w:val="0"/>
      <w:marRight w:val="0"/>
      <w:marTop w:val="0"/>
      <w:marBottom w:val="0"/>
      <w:divBdr>
        <w:top w:val="none" w:sz="0" w:space="0" w:color="auto"/>
        <w:left w:val="none" w:sz="0" w:space="0" w:color="auto"/>
        <w:bottom w:val="none" w:sz="0" w:space="0" w:color="auto"/>
        <w:right w:val="none" w:sz="0" w:space="0" w:color="auto"/>
      </w:divBdr>
      <w:divsChild>
        <w:div w:id="514423877">
          <w:marLeft w:val="0"/>
          <w:marRight w:val="0"/>
          <w:marTop w:val="0"/>
          <w:marBottom w:val="0"/>
          <w:divBdr>
            <w:top w:val="none" w:sz="0" w:space="0" w:color="auto"/>
            <w:left w:val="none" w:sz="0" w:space="0" w:color="auto"/>
            <w:bottom w:val="none" w:sz="0" w:space="0" w:color="auto"/>
            <w:right w:val="none" w:sz="0" w:space="0" w:color="auto"/>
          </w:divBdr>
          <w:divsChild>
            <w:div w:id="2129615165">
              <w:marLeft w:val="0"/>
              <w:marRight w:val="0"/>
              <w:marTop w:val="0"/>
              <w:marBottom w:val="0"/>
              <w:divBdr>
                <w:top w:val="none" w:sz="0" w:space="0" w:color="auto"/>
                <w:left w:val="none" w:sz="0" w:space="0" w:color="auto"/>
                <w:bottom w:val="none" w:sz="0" w:space="0" w:color="auto"/>
                <w:right w:val="none" w:sz="0" w:space="0" w:color="auto"/>
              </w:divBdr>
              <w:divsChild>
                <w:div w:id="1019114794">
                  <w:marLeft w:val="0"/>
                  <w:marRight w:val="0"/>
                  <w:marTop w:val="225"/>
                  <w:marBottom w:val="0"/>
                  <w:divBdr>
                    <w:top w:val="none" w:sz="0" w:space="0" w:color="auto"/>
                    <w:left w:val="none" w:sz="0" w:space="0" w:color="auto"/>
                    <w:bottom w:val="none" w:sz="0" w:space="0" w:color="auto"/>
                    <w:right w:val="none" w:sz="0" w:space="0" w:color="auto"/>
                  </w:divBdr>
                  <w:divsChild>
                    <w:div w:id="19341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m.coe.int/cinquieme-cycle-d-evaluation-prevention-de-la-corruption-et-promotion-/1680998a4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ed-deontologie.be/wp-content/uploads/2021/09/Avis-2021-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ekamer.be/kvvcr/showpage.cfm?section=/flwb&amp;language=fr&amp;cfm=flwbn.cfm?lang=N&amp;legislat=55&amp;dossierID=0182" TargetMode="External"/><Relationship Id="rId3" Type="http://schemas.openxmlformats.org/officeDocument/2006/relationships/hyperlink" Target="https://www.fed-deontologie.be/" TargetMode="External"/><Relationship Id="rId7" Type="http://schemas.openxmlformats.org/officeDocument/2006/relationships/hyperlink" Target="https://desutter.belgium.be/fr/les-ministres-f%C3%A9d%C3%A9rales-de-sutter-et-van-der-straeten-pr%C3%A9sentent-leurs-nouvelles-notes-de-politique" TargetMode="External"/><Relationship Id="rId2" Type="http://schemas.openxmlformats.org/officeDocument/2006/relationships/hyperlink" Target="https://www.belgium.be/fr/publications/pub_composition_organes_strategiques" TargetMode="External"/><Relationship Id="rId1" Type="http://schemas.openxmlformats.org/officeDocument/2006/relationships/hyperlink" Target="https://bosa.belgium.be/fr" TargetMode="External"/><Relationship Id="rId6" Type="http://schemas.openxmlformats.org/officeDocument/2006/relationships/hyperlink" Target="https://mail.arch.be/owa/redir.aspx?C=TW6td_JNa57swW5SO-WEW8_vZ1l7vbJyFkYxVqbm3_Xg-OpLHxXZCA..&amp;URL=https%3a%2f%2farch.bams.belnet.be%2ffmlurlsvc%2f%3ffewReq%3d%3aB%3aJVs5MjAzOSV1PjEtMyVqZz4zMjkzMiVwamRtYnd2cWY%2bMDE0NzM7YWBlMGE6MTI1NjA6ZzE7Z2czNDA2YjsyNTs0NDM7YTI0NyV3PjI1MjcwMDs0NDElcmpnPjIyUkFSQHdNMzM3MzM7LjIyUkFSQHdTMzM3MzM7JXFgc3c%2bJWA%2bNjIla2dvPjM%3d%26url%3dhttp%253a%252f%252fwww.arch.be%252fdocs%252fsurv-toe%252fTT-SL%252fWerkdocument_kabinetsarchieven_selectielijst_FR.pdf" TargetMode="External"/><Relationship Id="rId5" Type="http://schemas.openxmlformats.org/officeDocument/2006/relationships/hyperlink" Target="https://mail.arch.be/owa/redir.aspx?C=w_kMzg8nHFKQZvzHxytnbs8svfzr1uR-bw5RQOeoIljg-OpLHxXZCA..&amp;URL=https%3a%2f%2farch.bams.belnet.be%2ffmlurlsvc%2f%3ffewReq%3d%3aB%3aJVs5MjAzOSV1PjEtMyVqZz4zMjkzMiVwamRtYnd2cWY%2bYWU7MjdhYWZlOjtiOmAzNmJlMjQ7YWE6OzA0ZzI3Nmc7ZWczZWc0MyV3PjI1MjcwMDs0NDElcmpnPjIyUkFSQHdNMzM3MzM7LjIyUkFSQHdTMzM3MzM7JXFgc3c%2bJWA%2bNjIla2dvPjM%3d%26url%3dhttp%253a%252f%252fwww.arch.be%252fdocs%252fsurv-toe%252fTT-SL%252fWerkdocument_kabinetsarchieven_selectielijst.pdf" TargetMode="External"/><Relationship Id="rId10" Type="http://schemas.openxmlformats.org/officeDocument/2006/relationships/hyperlink" Target="https://www.dekamer.be/kvvcr/showpage.cfm?section=/flwb&amp;language=fr&amp;cfm=/site/wwwcfm/flwb/flwbn.cfm?lang=N&amp;legislat=55&amp;dossierID=0453" TargetMode="External"/><Relationship Id="rId4" Type="http://schemas.openxmlformats.org/officeDocument/2006/relationships/hyperlink" Target="https://www.ofoifa.belgium.be/fr/fiche/dialogues-sur-lintegrite-pour-les-organisations" TargetMode="External"/><Relationship Id="rId9" Type="http://schemas.openxmlformats.org/officeDocument/2006/relationships/hyperlink" Target="https://www.dekamer.be/kvvcr/showpage.cfm?section=/flwb&amp;language=fr&amp;cfm=/site/wwwcfm/flwb/flwbn.cfm?lang=N&amp;legislat=55&amp;dossierID=0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eHudocDocument>
  <Author/>
  <DocumentTitle/>
  <ShortTitle/>
  <Language/>
  <AdoptionDate/>
  <PublicationDate/>
  <State/>
  <Round/>
  <DocumentType/>
  <Identifier>---</Identifier>
</CoeHudocDocument>
</file>

<file path=customXml/itemProps1.xml><?xml version="1.0" encoding="utf-8"?>
<ds:datastoreItem xmlns:ds="http://schemas.openxmlformats.org/officeDocument/2006/customXml" ds:itemID="{34757942-0C51-49D8-A524-215595DB991B}">
  <ds:schemaRefs>
    <ds:schemaRef ds:uri="http://schemas.openxmlformats.org/officeDocument/2006/bibliography"/>
  </ds:schemaRefs>
</ds:datastoreItem>
</file>

<file path=customXml/itemProps2.xml><?xml version="1.0" encoding="utf-8"?>
<ds:datastoreItem xmlns:ds="http://schemas.openxmlformats.org/officeDocument/2006/customXml" ds:itemID="{49501689-4EB9-4C91-ACB2-00509BB7264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7528</Words>
  <Characters>41405</Characters>
  <Application>Microsoft Office Word</Application>
  <DocSecurity>4</DocSecurity>
  <Lines>345</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GRECO</vt:lpstr>
      <vt:lpstr>GRECO</vt:lpstr>
    </vt:vector>
  </TitlesOfParts>
  <Company>Council of Europe</Company>
  <LinksUpToDate>false</LinksUpToDate>
  <CharactersWithSpaces>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GRECO</dc:title>
  <dc:subject>GRECO</dc:subject>
  <dc:creator>GRECO</dc:creator>
  <cp:keywords>GRECO</cp:keywords>
  <cp:lastModifiedBy>Debeck Christiane (AIG)</cp:lastModifiedBy>
  <cp:revision>2</cp:revision>
  <cp:lastPrinted>2020-07-21T15:43:00Z</cp:lastPrinted>
  <dcterms:created xsi:type="dcterms:W3CDTF">2022-01-18T12:44:00Z</dcterms:created>
  <dcterms:modified xsi:type="dcterms:W3CDTF">2022-01-18T12:44:00Z</dcterms:modified>
</cp:coreProperties>
</file>