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3800" w14:textId="77777777" w:rsidR="0077549D" w:rsidRPr="001F74A9" w:rsidRDefault="00B54D53">
      <w:pPr>
        <w:pStyle w:val="Hoofdstuk"/>
        <w:numPr>
          <w:ilvl w:val="0"/>
          <w:numId w:val="0"/>
        </w:numPr>
        <w:ind w:left="329"/>
        <w:rPr>
          <w:rFonts w:eastAsia="Verdana"/>
          <w:lang w:val="fr-BE"/>
        </w:rPr>
      </w:pPr>
      <w:r w:rsidRPr="001F74A9">
        <w:rPr>
          <w:rFonts w:eastAsia="Verdana"/>
          <w:lang w:val="fr-BE"/>
        </w:rPr>
        <w:t>Introduction</w:t>
      </w:r>
    </w:p>
    <w:p w14:paraId="56AD3A9B" w14:textId="6AC066FA" w:rsidR="0077549D" w:rsidRPr="00804FF8" w:rsidRDefault="00B54D53">
      <w:pPr>
        <w:pStyle w:val="Bodytekst"/>
        <w:rPr>
          <w:lang w:val="fr-BE"/>
        </w:rPr>
      </w:pPr>
      <w:r w:rsidRPr="001F74A9">
        <w:rPr>
          <w:lang w:val="fr-BE"/>
        </w:rPr>
        <w:t xml:space="preserve">La </w:t>
      </w:r>
      <w:r w:rsidRPr="00804FF8">
        <w:rPr>
          <w:lang w:val="fr-BE"/>
        </w:rPr>
        <w:t>préparation d'un rapport d'activité, lors de la demande de renouvellement du mandat, est une exigence absolue pour tous les mandat</w:t>
      </w:r>
      <w:r w:rsidR="00FD5D1E" w:rsidRPr="00804FF8">
        <w:rPr>
          <w:lang w:val="fr-BE"/>
        </w:rPr>
        <w:t>aires</w:t>
      </w:r>
      <w:r w:rsidRPr="00804FF8">
        <w:rPr>
          <w:lang w:val="fr-BE"/>
        </w:rPr>
        <w:t xml:space="preserve"> au sein de la police</w:t>
      </w:r>
      <w:r w:rsidR="00FD5D1E" w:rsidRPr="00804FF8">
        <w:rPr>
          <w:lang w:val="fr-BE"/>
        </w:rPr>
        <w:t xml:space="preserve"> intégrée</w:t>
      </w:r>
      <w:r w:rsidRPr="00804FF8">
        <w:rPr>
          <w:lang w:val="fr-BE"/>
        </w:rPr>
        <w:t>. Le cadre réglementaire à cet égard stipule :</w:t>
      </w:r>
    </w:p>
    <w:p w14:paraId="4EAE27A5" w14:textId="2B6F3068" w:rsidR="0077549D" w:rsidRPr="00804FF8" w:rsidRDefault="00B54D53">
      <w:pPr>
        <w:pStyle w:val="Bodytekst"/>
        <w:ind w:left="993"/>
        <w:rPr>
          <w:sz w:val="18"/>
          <w:szCs w:val="18"/>
          <w:lang w:val="fr-BE"/>
        </w:rPr>
      </w:pPr>
      <w:r w:rsidRPr="00804FF8">
        <w:rPr>
          <w:sz w:val="18"/>
          <w:szCs w:val="18"/>
          <w:lang w:val="fr-BE"/>
        </w:rPr>
        <w:t xml:space="preserve">Art. VII.III.88, </w:t>
      </w:r>
      <w:r w:rsidR="00C259A1" w:rsidRPr="00804FF8">
        <w:rPr>
          <w:sz w:val="18"/>
          <w:szCs w:val="18"/>
          <w:lang w:val="fr-BE"/>
        </w:rPr>
        <w:t>2</w:t>
      </w:r>
      <w:r w:rsidR="00C259A1" w:rsidRPr="00804FF8">
        <w:rPr>
          <w:sz w:val="18"/>
          <w:szCs w:val="18"/>
          <w:vertAlign w:val="superscript"/>
          <w:lang w:val="fr-BE"/>
        </w:rPr>
        <w:t>e</w:t>
      </w:r>
      <w:r w:rsidR="00C259A1" w:rsidRPr="00804FF8">
        <w:rPr>
          <w:sz w:val="18"/>
          <w:szCs w:val="18"/>
          <w:lang w:val="fr-BE"/>
        </w:rPr>
        <w:t xml:space="preserve"> </w:t>
      </w:r>
      <w:r w:rsidRPr="00804FF8">
        <w:rPr>
          <w:sz w:val="18"/>
          <w:szCs w:val="18"/>
          <w:lang w:val="fr-BE"/>
        </w:rPr>
        <w:t>al</w:t>
      </w:r>
      <w:r w:rsidR="001E1E21" w:rsidRPr="00804FF8">
        <w:rPr>
          <w:sz w:val="18"/>
          <w:szCs w:val="18"/>
          <w:lang w:val="fr-BE"/>
        </w:rPr>
        <w:t>inéa</w:t>
      </w:r>
      <w:r w:rsidRPr="00804FF8">
        <w:rPr>
          <w:sz w:val="18"/>
          <w:szCs w:val="18"/>
          <w:vertAlign w:val="superscript"/>
          <w:lang w:val="fr-BE"/>
        </w:rPr>
        <w:t xml:space="preserve"> </w:t>
      </w:r>
      <w:r w:rsidR="001F74A9" w:rsidRPr="00804FF8">
        <w:rPr>
          <w:sz w:val="18"/>
          <w:szCs w:val="18"/>
          <w:lang w:val="fr-BE"/>
        </w:rPr>
        <w:t>PJPol</w:t>
      </w:r>
      <w:r w:rsidRPr="00804FF8">
        <w:rPr>
          <w:sz w:val="18"/>
          <w:szCs w:val="18"/>
          <w:lang w:val="fr-BE"/>
        </w:rPr>
        <w:t xml:space="preserve"> : " </w:t>
      </w:r>
      <w:r w:rsidR="00881DFA" w:rsidRPr="00804FF8">
        <w:rPr>
          <w:sz w:val="18"/>
          <w:szCs w:val="18"/>
          <w:lang w:val="fr-BE"/>
        </w:rPr>
        <w:t>Sous-peine d'irrecevabilité, le mandataire qui sollicite le renouvellement de son mandat joint à sa demande de renouvellement un rapport d'activité rédigé notamment selon les objectifs repris dans sa lettre de mission. Il joint également toutes les pièces qui lui paraissent pertinentes pour l'évaluation de sa demande de renouvellement.</w:t>
      </w:r>
      <w:r w:rsidRPr="00804FF8">
        <w:rPr>
          <w:sz w:val="18"/>
          <w:szCs w:val="18"/>
          <w:lang w:val="fr-BE"/>
        </w:rPr>
        <w:t>"</w:t>
      </w:r>
    </w:p>
    <w:p w14:paraId="0A33CEE5" w14:textId="0E64BC05" w:rsidR="0077549D" w:rsidRPr="00804FF8" w:rsidRDefault="00B54D53">
      <w:pPr>
        <w:pStyle w:val="Bodytekst"/>
        <w:ind w:left="993"/>
        <w:rPr>
          <w:sz w:val="18"/>
          <w:szCs w:val="18"/>
          <w:lang w:val="fr-BE"/>
        </w:rPr>
      </w:pPr>
      <w:r w:rsidRPr="00804FF8">
        <w:rPr>
          <w:sz w:val="18"/>
          <w:szCs w:val="18"/>
          <w:lang w:val="fr-BE"/>
        </w:rPr>
        <w:t xml:space="preserve">Art. VII.III.88, 3e alinéa </w:t>
      </w:r>
      <w:r w:rsidR="001F74A9" w:rsidRPr="00804FF8">
        <w:rPr>
          <w:sz w:val="18"/>
          <w:szCs w:val="18"/>
          <w:lang w:val="fr-BE"/>
        </w:rPr>
        <w:t>PJPol</w:t>
      </w:r>
      <w:r w:rsidRPr="00804FF8">
        <w:rPr>
          <w:sz w:val="18"/>
          <w:szCs w:val="18"/>
          <w:lang w:val="fr-BE"/>
        </w:rPr>
        <w:t xml:space="preserve"> : " </w:t>
      </w:r>
      <w:r w:rsidR="001E1E21" w:rsidRPr="00804FF8">
        <w:rPr>
          <w:sz w:val="18"/>
          <w:szCs w:val="18"/>
          <w:lang w:val="fr-BE"/>
        </w:rPr>
        <w:t>Le ministre peut fixer le modèle du rapport d'activité, lequel peut varier en fonction de la catégorie à laquelle appartient le mandat, ou de la nature du mandat exercé</w:t>
      </w:r>
      <w:r w:rsidRPr="00804FF8">
        <w:rPr>
          <w:sz w:val="18"/>
          <w:szCs w:val="18"/>
          <w:lang w:val="fr-BE"/>
        </w:rPr>
        <w:t>. "</w:t>
      </w:r>
    </w:p>
    <w:bookmarkStart w:id="0" w:name="Art.7.3.78"/>
    <w:p w14:paraId="0094D487" w14:textId="51B322E6" w:rsidR="0077549D" w:rsidRPr="00804FF8" w:rsidRDefault="00B54D53">
      <w:pPr>
        <w:pStyle w:val="Bodytekst"/>
        <w:ind w:left="993"/>
        <w:rPr>
          <w:i/>
          <w:iCs/>
          <w:lang w:val="fr-BE"/>
        </w:rPr>
      </w:pPr>
      <w:r w:rsidRPr="00804FF8">
        <w:rPr>
          <w:sz w:val="18"/>
          <w:szCs w:val="18"/>
        </w:rPr>
        <w:fldChar w:fldCharType="begin"/>
      </w:r>
      <w:r w:rsidRPr="00804FF8">
        <w:rPr>
          <w:sz w:val="18"/>
          <w:szCs w:val="18"/>
          <w:lang w:val="fr-BE"/>
        </w:rPr>
        <w:instrText xml:space="preserve"> HYPERLINK "https://www.ejustice.just.fgov.be/cgi_loi/loi_a1.pl?language=nl&amp;la=N&amp;cn=2001033031&amp;table_name=wet&amp;&amp;caller=list&amp;N&amp;fromtab=wet&amp;tri=dd+AS+RANK&amp;rech=1&amp;numero=1&amp;sql=(text+contains+(%27%27))" \l "Art.7.3.77" </w:instrText>
      </w:r>
      <w:r w:rsidRPr="00804FF8">
        <w:rPr>
          <w:sz w:val="18"/>
          <w:szCs w:val="18"/>
        </w:rPr>
        <w:fldChar w:fldCharType="separate"/>
      </w:r>
      <w:r w:rsidRPr="00804FF8">
        <w:rPr>
          <w:rStyle w:val="Hyperlink"/>
          <w:sz w:val="18"/>
          <w:szCs w:val="18"/>
          <w:u w:val="none"/>
          <w:lang w:val="fr-BE"/>
        </w:rPr>
        <w:t xml:space="preserve">Art. </w:t>
      </w:r>
      <w:r w:rsidRPr="00804FF8">
        <w:rPr>
          <w:sz w:val="18"/>
          <w:szCs w:val="18"/>
        </w:rPr>
        <w:fldChar w:fldCharType="end"/>
      </w:r>
      <w:bookmarkEnd w:id="0"/>
      <w:r w:rsidRPr="00804FF8">
        <w:fldChar w:fldCharType="begin"/>
      </w:r>
      <w:r w:rsidRPr="00804FF8">
        <w:rPr>
          <w:lang w:val="fr-BE"/>
        </w:rPr>
        <w:instrText xml:space="preserve"> HYPERLINK "https://www.ejustice.just.fgov.be/cgi_loi/loi_a1.pl?language=nl&amp;la=N&amp;cn=2001033031&amp;table_name=wet&amp;&amp;caller=list&amp;N&amp;fromtab=wet&amp;tri=dd+AS+RANK&amp;rech=1&amp;numero=1&amp;sql=(text+contains+(%27%27))" \l "Art.7.3.79" </w:instrText>
      </w:r>
      <w:r w:rsidRPr="00804FF8">
        <w:fldChar w:fldCharType="separate"/>
      </w:r>
      <w:r w:rsidRPr="00804FF8">
        <w:rPr>
          <w:rStyle w:val="Hyperlink"/>
          <w:sz w:val="18"/>
          <w:szCs w:val="18"/>
          <w:u w:val="none"/>
          <w:lang w:val="fr-BE"/>
        </w:rPr>
        <w:t xml:space="preserve">VII.III.78 </w:t>
      </w:r>
      <w:r w:rsidRPr="00804FF8">
        <w:rPr>
          <w:rStyle w:val="Hyperlink"/>
          <w:sz w:val="18"/>
          <w:szCs w:val="18"/>
          <w:u w:val="none"/>
        </w:rPr>
        <w:fldChar w:fldCharType="end"/>
      </w:r>
      <w:r w:rsidR="001F74A9" w:rsidRPr="00804FF8">
        <w:rPr>
          <w:sz w:val="18"/>
          <w:szCs w:val="18"/>
          <w:lang w:val="fr-BE"/>
        </w:rPr>
        <w:t>PJPol</w:t>
      </w:r>
      <w:r w:rsidRPr="00804FF8">
        <w:rPr>
          <w:sz w:val="18"/>
          <w:szCs w:val="18"/>
          <w:lang w:val="fr-BE"/>
        </w:rPr>
        <w:t xml:space="preserve"> : </w:t>
      </w:r>
      <w:r w:rsidRPr="00804FF8">
        <w:rPr>
          <w:color w:val="000000"/>
          <w:sz w:val="18"/>
          <w:szCs w:val="18"/>
          <w:lang w:val="fr-BE"/>
        </w:rPr>
        <w:t xml:space="preserve">" </w:t>
      </w:r>
      <w:r w:rsidR="00E60E51" w:rsidRPr="00804FF8">
        <w:rPr>
          <w:color w:val="000000"/>
          <w:sz w:val="18"/>
          <w:szCs w:val="18"/>
          <w:lang w:val="fr-BE"/>
        </w:rPr>
        <w:t>L'évaluation a lieu sur la base des données qui apparaissent des pièces y compris le rapport d'activité visé à l'article VII.III.88, alinéa 2, et, le cas échéant, des enquêtes et des constatations que l'</w:t>
      </w:r>
      <w:r w:rsidR="002744EC" w:rsidRPr="00804FF8">
        <w:rPr>
          <w:color w:val="000000"/>
          <w:sz w:val="18"/>
          <w:szCs w:val="18"/>
          <w:lang w:val="fr-BE"/>
        </w:rPr>
        <w:t>Inspection</w:t>
      </w:r>
      <w:r w:rsidR="00E60E51" w:rsidRPr="00804FF8">
        <w:rPr>
          <w:color w:val="000000"/>
          <w:sz w:val="18"/>
          <w:szCs w:val="18"/>
          <w:lang w:val="fr-BE"/>
        </w:rPr>
        <w:t xml:space="preserve"> générale a réalisées dans le cadre de ses missions. Les données susvisées sont examinées lors de l'entretien d'évaluation du mandataire avec la commission d'évaluation</w:t>
      </w:r>
      <w:r w:rsidRPr="00804FF8">
        <w:rPr>
          <w:color w:val="000000"/>
          <w:sz w:val="18"/>
          <w:szCs w:val="18"/>
          <w:lang w:val="fr-BE"/>
        </w:rPr>
        <w:t xml:space="preserve">. ” </w:t>
      </w:r>
    </w:p>
    <w:p w14:paraId="68A9EE65" w14:textId="47052304" w:rsidR="0077549D" w:rsidRPr="00804FF8" w:rsidRDefault="00B54D53">
      <w:pPr>
        <w:pStyle w:val="Bodytekst"/>
        <w:ind w:left="993"/>
        <w:rPr>
          <w:lang w:val="fr-BE"/>
        </w:rPr>
      </w:pPr>
      <w:r w:rsidRPr="00804FF8">
        <w:rPr>
          <w:sz w:val="18"/>
          <w:szCs w:val="18"/>
          <w:lang w:val="fr-BE"/>
        </w:rPr>
        <w:t>Par arrêté royal du 5 décembre 2003, un article 1quinquies a été ajouté à l'arrêté royal du 19 avril 2002 contenant des dispositions statutaires spécifiques relatives aux personnes nommées à certaines fonctions dans la police fédérale, la police locale et l'</w:t>
      </w:r>
      <w:r w:rsidR="002744EC" w:rsidRPr="00804FF8">
        <w:rPr>
          <w:sz w:val="18"/>
          <w:szCs w:val="18"/>
          <w:lang w:val="fr-BE"/>
        </w:rPr>
        <w:t>Inspection</w:t>
      </w:r>
      <w:r w:rsidRPr="00804FF8">
        <w:rPr>
          <w:sz w:val="18"/>
          <w:szCs w:val="18"/>
          <w:lang w:val="fr-BE"/>
        </w:rPr>
        <w:t xml:space="preserve"> générale de la police fédérale et de la police locale, qui stipule : " </w:t>
      </w:r>
      <w:r w:rsidR="005864C8" w:rsidRPr="00804FF8">
        <w:rPr>
          <w:sz w:val="18"/>
          <w:szCs w:val="18"/>
          <w:lang w:val="fr-BE"/>
        </w:rPr>
        <w:t>Les mandataires visés à l'article 1er rédigent un rapport synoptique dans lequel ils exposent la manière dont ils ont rempli leur mandat. Ce rapport reprend de manière concrète et logique les projets, programmes, plans d'action et autres activités similaires.</w:t>
      </w:r>
      <w:r w:rsidRPr="00804FF8">
        <w:rPr>
          <w:sz w:val="18"/>
          <w:szCs w:val="18"/>
          <w:lang w:val="fr-BE"/>
        </w:rPr>
        <w:t>"</w:t>
      </w:r>
    </w:p>
    <w:p w14:paraId="5A2B911A" w14:textId="01575D47" w:rsidR="0077549D" w:rsidRPr="00804FF8" w:rsidRDefault="00B54D53">
      <w:pPr>
        <w:pStyle w:val="Bodytekst"/>
        <w:spacing w:before="120"/>
        <w:rPr>
          <w:lang w:val="fr-BE"/>
        </w:rPr>
      </w:pPr>
      <w:r w:rsidRPr="00804FF8">
        <w:rPr>
          <w:lang w:val="fr-BE"/>
        </w:rPr>
        <w:t xml:space="preserve">Bien que dans le document " Le rapport synoptique : auto-évaluation ou autopromotion ? ", suite aux premières évaluations intermédiaires des </w:t>
      </w:r>
      <w:r w:rsidR="00FD5D1E" w:rsidRPr="00804FF8">
        <w:rPr>
          <w:lang w:val="fr-BE"/>
        </w:rPr>
        <w:t>primo-nominés chefs de corps</w:t>
      </w:r>
      <w:r w:rsidRPr="00804FF8">
        <w:rPr>
          <w:lang w:val="fr-BE"/>
        </w:rPr>
        <w:t>, les commissaires d</w:t>
      </w:r>
      <w:r w:rsidR="000F710F" w:rsidRPr="00804FF8">
        <w:rPr>
          <w:lang w:val="fr-BE"/>
        </w:rPr>
        <w:t>’arrondissement</w:t>
      </w:r>
      <w:r w:rsidRPr="00804FF8">
        <w:rPr>
          <w:lang w:val="fr-BE"/>
        </w:rPr>
        <w:t xml:space="preserve"> Boon et Cornelis notaient déjà qu'aucun modèle fixe n'était utilisé pour le rapport d'activité (" rapport synoptique "), à </w:t>
      </w:r>
      <w:r w:rsidR="00733358" w:rsidRPr="00804FF8">
        <w:rPr>
          <w:lang w:val="fr-BE"/>
        </w:rPr>
        <w:t xml:space="preserve">ce jour, </w:t>
      </w:r>
      <w:r w:rsidRPr="00804FF8">
        <w:rPr>
          <w:lang w:val="fr-BE"/>
        </w:rPr>
        <w:t xml:space="preserve">aucune structure ou modèle de </w:t>
      </w:r>
      <w:r w:rsidR="00733358" w:rsidRPr="00804FF8">
        <w:rPr>
          <w:lang w:val="fr-BE"/>
        </w:rPr>
        <w:t xml:space="preserve">rapport d'activité </w:t>
      </w:r>
      <w:r w:rsidRPr="00804FF8">
        <w:rPr>
          <w:lang w:val="fr-BE"/>
        </w:rPr>
        <w:t>n'a</w:t>
      </w:r>
      <w:r w:rsidR="00FD5D1E" w:rsidRPr="00804FF8">
        <w:rPr>
          <w:lang w:val="fr-BE"/>
        </w:rPr>
        <w:t xml:space="preserve"> encore</w:t>
      </w:r>
      <w:r w:rsidRPr="00804FF8">
        <w:rPr>
          <w:lang w:val="fr-BE"/>
        </w:rPr>
        <w:t xml:space="preserve"> été déterminé. Ils ont également noté que la description </w:t>
      </w:r>
      <w:r w:rsidR="00FD5D1E" w:rsidRPr="00804FF8">
        <w:rPr>
          <w:lang w:val="fr-BE"/>
        </w:rPr>
        <w:t xml:space="preserve">détaillée </w:t>
      </w:r>
      <w:r w:rsidRPr="00804FF8">
        <w:rPr>
          <w:lang w:val="fr-BE"/>
        </w:rPr>
        <w:t xml:space="preserve">des situations était plus </w:t>
      </w:r>
      <w:r w:rsidR="00FD5D1E" w:rsidRPr="00804FF8">
        <w:rPr>
          <w:lang w:val="fr-BE"/>
        </w:rPr>
        <w:t>relevante</w:t>
      </w:r>
      <w:r w:rsidRPr="00804FF8">
        <w:rPr>
          <w:lang w:val="fr-BE"/>
        </w:rPr>
        <w:t xml:space="preserve"> que la simple énumération des activités sans beaucoup d'informations.</w:t>
      </w:r>
    </w:p>
    <w:p w14:paraId="546A73C7" w14:textId="73CD237B" w:rsidR="0077549D" w:rsidRPr="00804FF8" w:rsidRDefault="00B54D53">
      <w:pPr>
        <w:pStyle w:val="Bodytekst"/>
        <w:spacing w:before="120"/>
        <w:rPr>
          <w:lang w:val="fr-BE"/>
        </w:rPr>
      </w:pPr>
      <w:r w:rsidRPr="00804FF8">
        <w:rPr>
          <w:lang w:val="fr-BE"/>
        </w:rPr>
        <w:t xml:space="preserve">Le rapport d'activité doit permettre </w:t>
      </w:r>
      <w:r w:rsidR="00FD5D1E" w:rsidRPr="00804FF8">
        <w:rPr>
          <w:lang w:val="fr-BE"/>
        </w:rPr>
        <w:t>à la</w:t>
      </w:r>
      <w:r w:rsidRPr="00804FF8">
        <w:rPr>
          <w:lang w:val="fr-BE"/>
        </w:rPr>
        <w:t xml:space="preserve"> </w:t>
      </w:r>
      <w:r w:rsidR="00A52FC9" w:rsidRPr="00804FF8">
        <w:rPr>
          <w:lang w:val="fr-BE"/>
        </w:rPr>
        <w:t>commission</w:t>
      </w:r>
      <w:r w:rsidRPr="00804FF8">
        <w:rPr>
          <w:lang w:val="fr-BE"/>
        </w:rPr>
        <w:t xml:space="preserve"> d'évaluation d'apprécier </w:t>
      </w:r>
      <w:r w:rsidR="00FD5D1E" w:rsidRPr="00804FF8">
        <w:rPr>
          <w:lang w:val="fr-BE"/>
        </w:rPr>
        <w:t>la manière dont</w:t>
      </w:r>
      <w:r w:rsidR="00956ED8" w:rsidRPr="00804FF8">
        <w:rPr>
          <w:lang w:val="fr-BE"/>
        </w:rPr>
        <w:t xml:space="preserve"> </w:t>
      </w:r>
      <w:r w:rsidRPr="00804FF8">
        <w:rPr>
          <w:lang w:val="fr-BE"/>
        </w:rPr>
        <w:t>le titulaire du mandat a rempli ses missions légales</w:t>
      </w:r>
      <w:r w:rsidR="00755C7A" w:rsidRPr="00804FF8">
        <w:rPr>
          <w:lang w:val="fr-BE"/>
        </w:rPr>
        <w:t>,</w:t>
      </w:r>
      <w:r w:rsidR="00956ED8" w:rsidRPr="00804FF8">
        <w:rPr>
          <w:lang w:val="fr-BE"/>
        </w:rPr>
        <w:t xml:space="preserve"> </w:t>
      </w:r>
      <w:r w:rsidR="00FD5D1E" w:rsidRPr="00804FF8">
        <w:rPr>
          <w:lang w:val="fr-BE"/>
        </w:rPr>
        <w:t xml:space="preserve">a atteint </w:t>
      </w:r>
      <w:r w:rsidRPr="00804FF8">
        <w:rPr>
          <w:lang w:val="fr-BE"/>
        </w:rPr>
        <w:t>les objectifs du plan national (PNS) et/ou zonal de sécurité (PZ</w:t>
      </w:r>
      <w:r w:rsidR="00A52FC9" w:rsidRPr="00804FF8">
        <w:rPr>
          <w:lang w:val="fr-BE"/>
        </w:rPr>
        <w:t>S</w:t>
      </w:r>
      <w:r w:rsidRPr="00804FF8">
        <w:rPr>
          <w:lang w:val="fr-BE"/>
        </w:rPr>
        <w:t xml:space="preserve">) et </w:t>
      </w:r>
      <w:r w:rsidR="00FD5D1E" w:rsidRPr="00804FF8">
        <w:rPr>
          <w:lang w:val="fr-BE"/>
        </w:rPr>
        <w:t xml:space="preserve">ceux </w:t>
      </w:r>
      <w:r w:rsidRPr="00804FF8">
        <w:rPr>
          <w:lang w:val="fr-BE"/>
        </w:rPr>
        <w:t>de la lettre de mission</w:t>
      </w:r>
      <w:r w:rsidR="00FD5D1E" w:rsidRPr="00804FF8">
        <w:rPr>
          <w:lang w:val="fr-BE"/>
        </w:rPr>
        <w:t>, ce</w:t>
      </w:r>
      <w:r w:rsidR="00956ED8" w:rsidRPr="00804FF8">
        <w:rPr>
          <w:lang w:val="fr-BE"/>
        </w:rPr>
        <w:t xml:space="preserve"> </w:t>
      </w:r>
      <w:r w:rsidRPr="00804FF8">
        <w:rPr>
          <w:lang w:val="fr-BE"/>
        </w:rPr>
        <w:t>avec les ressources disponibles</w:t>
      </w:r>
      <w:r w:rsidR="00FD5D1E" w:rsidRPr="00804FF8">
        <w:rPr>
          <w:lang w:val="fr-BE"/>
        </w:rPr>
        <w:t xml:space="preserve">. Plus globalement, sa gestion de son </w:t>
      </w:r>
      <w:r w:rsidRPr="00804FF8">
        <w:rPr>
          <w:lang w:val="fr-BE"/>
        </w:rPr>
        <w:t>entité</w:t>
      </w:r>
      <w:r w:rsidR="004D20B2" w:rsidRPr="00804FF8">
        <w:rPr>
          <w:lang w:val="fr-BE"/>
        </w:rPr>
        <w:t xml:space="preserve"> </w:t>
      </w:r>
      <w:r w:rsidR="00FD5D1E" w:rsidRPr="00804FF8">
        <w:rPr>
          <w:lang w:val="fr-BE"/>
        </w:rPr>
        <w:t>est analysée</w:t>
      </w:r>
      <w:r w:rsidRPr="00804FF8">
        <w:rPr>
          <w:lang w:val="fr-BE"/>
        </w:rPr>
        <w:t>. Il est donc important qu</w:t>
      </w:r>
      <w:r w:rsidR="00FD5D1E" w:rsidRPr="00804FF8">
        <w:rPr>
          <w:lang w:val="fr-BE"/>
        </w:rPr>
        <w:t>’il</w:t>
      </w:r>
      <w:r w:rsidRPr="00804FF8">
        <w:rPr>
          <w:lang w:val="fr-BE"/>
        </w:rPr>
        <w:t xml:space="preserve"> soit en mesure de fournir, sur la base de son rapport d'activité, toutes les informations nécessaires à une évaluation qualitative et factuelle.</w:t>
      </w:r>
    </w:p>
    <w:p w14:paraId="12E87143" w14:textId="601EA39D" w:rsidR="0077549D" w:rsidRPr="00804FF8" w:rsidRDefault="00B54D53">
      <w:pPr>
        <w:pStyle w:val="Bodytekst"/>
        <w:rPr>
          <w:lang w:val="fr-BE"/>
        </w:rPr>
      </w:pPr>
      <w:r w:rsidRPr="00804FF8">
        <w:rPr>
          <w:lang w:val="fr-BE"/>
        </w:rPr>
        <w:t>Le fonctionnement du manager</w:t>
      </w:r>
      <w:r w:rsidR="001D4F7E" w:rsidRPr="00804FF8">
        <w:rPr>
          <w:lang w:val="fr-BE"/>
        </w:rPr>
        <w:t xml:space="preserve"> </w:t>
      </w:r>
      <w:r w:rsidRPr="00804FF8">
        <w:rPr>
          <w:lang w:val="fr-BE"/>
        </w:rPr>
        <w:t>et le fonctionnement et les activités de l'entité</w:t>
      </w:r>
      <w:r w:rsidR="007E27A2" w:rsidRPr="00804FF8">
        <w:rPr>
          <w:lang w:val="fr-BE"/>
        </w:rPr>
        <w:t xml:space="preserve"> </w:t>
      </w:r>
      <w:r w:rsidRPr="00804FF8">
        <w:rPr>
          <w:lang w:val="fr-BE"/>
        </w:rPr>
        <w:t xml:space="preserve">peuvent être expliqués au moyen du modèle EFQM, qui a été proposé dans la circulaire CP2 comme cadre de référence pour le développement organisationnel de la police (locale). </w:t>
      </w:r>
      <w:r w:rsidR="00CE3933" w:rsidRPr="00804FF8">
        <w:rPr>
          <w:lang w:val="fr-BE"/>
        </w:rPr>
        <w:t>I</w:t>
      </w:r>
      <w:r w:rsidRPr="00804FF8">
        <w:rPr>
          <w:lang w:val="fr-BE"/>
        </w:rPr>
        <w:t xml:space="preserve">l est </w:t>
      </w:r>
      <w:r w:rsidR="00CE3933" w:rsidRPr="00804FF8">
        <w:rPr>
          <w:lang w:val="fr-BE"/>
        </w:rPr>
        <w:t>dès lors</w:t>
      </w:r>
      <w:r w:rsidR="007E27A2" w:rsidRPr="00804FF8">
        <w:rPr>
          <w:lang w:val="fr-BE"/>
        </w:rPr>
        <w:t xml:space="preserve"> </w:t>
      </w:r>
      <w:r w:rsidR="00CE3933" w:rsidRPr="00804FF8">
        <w:rPr>
          <w:lang w:val="fr-BE"/>
        </w:rPr>
        <w:t>cohérent</w:t>
      </w:r>
      <w:r w:rsidR="007E27A2" w:rsidRPr="00804FF8">
        <w:rPr>
          <w:lang w:val="fr-BE"/>
        </w:rPr>
        <w:t xml:space="preserve"> </w:t>
      </w:r>
      <w:r w:rsidRPr="00804FF8">
        <w:rPr>
          <w:lang w:val="fr-BE"/>
        </w:rPr>
        <w:t xml:space="preserve">que le </w:t>
      </w:r>
      <w:r w:rsidR="00CE3933" w:rsidRPr="00804FF8">
        <w:rPr>
          <w:lang w:val="fr-BE"/>
        </w:rPr>
        <w:t>canevas</w:t>
      </w:r>
      <w:r w:rsidRPr="00804FF8">
        <w:rPr>
          <w:lang w:val="fr-BE"/>
        </w:rPr>
        <w:t xml:space="preserve"> de rapport d'activité se greffe sur ce modèle EFQM. </w:t>
      </w:r>
    </w:p>
    <w:p w14:paraId="7A4DD441" w14:textId="6D0B34A7" w:rsidR="0077549D" w:rsidRPr="00804FF8" w:rsidRDefault="00B54D53">
      <w:pPr>
        <w:pStyle w:val="Bodytekst"/>
        <w:rPr>
          <w:lang w:val="fr-BE"/>
        </w:rPr>
      </w:pPr>
      <w:r w:rsidRPr="00804FF8">
        <w:rPr>
          <w:lang w:val="fr-BE"/>
        </w:rPr>
        <w:t xml:space="preserve">L'objectif principal qui sous-tend le modèle proposé est de permettre au titulaire du mandat de résumer clairement toute la portée de son mandat, et en même temps de fournir aux lecteurs - </w:t>
      </w:r>
      <w:r w:rsidR="00CE3933" w:rsidRPr="00804FF8">
        <w:rPr>
          <w:lang w:val="fr-BE"/>
        </w:rPr>
        <w:t>autorités</w:t>
      </w:r>
      <w:r w:rsidRPr="00804FF8">
        <w:rPr>
          <w:lang w:val="fr-BE"/>
        </w:rPr>
        <w:t xml:space="preserve">, membres des </w:t>
      </w:r>
      <w:r w:rsidR="00A52FC9" w:rsidRPr="00804FF8">
        <w:rPr>
          <w:lang w:val="fr-BE"/>
        </w:rPr>
        <w:t>commission</w:t>
      </w:r>
      <w:r w:rsidRPr="00804FF8">
        <w:rPr>
          <w:lang w:val="fr-BE"/>
        </w:rPr>
        <w:t xml:space="preserve">s d'évaluation - une image synthétique mais aussi complète que possible de la manière dont </w:t>
      </w:r>
      <w:r w:rsidR="00CE3933" w:rsidRPr="00804FF8">
        <w:rPr>
          <w:lang w:val="fr-BE"/>
        </w:rPr>
        <w:t>il</w:t>
      </w:r>
      <w:r w:rsidR="007A2449" w:rsidRPr="00804FF8">
        <w:rPr>
          <w:lang w:val="fr-BE"/>
        </w:rPr>
        <w:t xml:space="preserve"> </w:t>
      </w:r>
      <w:r w:rsidRPr="00804FF8">
        <w:rPr>
          <w:lang w:val="fr-BE"/>
        </w:rPr>
        <w:t xml:space="preserve">a géré </w:t>
      </w:r>
      <w:r w:rsidR="00CE3933" w:rsidRPr="00804FF8">
        <w:rPr>
          <w:lang w:val="fr-BE"/>
        </w:rPr>
        <w:t>son</w:t>
      </w:r>
      <w:r w:rsidR="007A2449" w:rsidRPr="00804FF8">
        <w:rPr>
          <w:lang w:val="fr-BE"/>
        </w:rPr>
        <w:t xml:space="preserve"> </w:t>
      </w:r>
      <w:r w:rsidRPr="00804FF8">
        <w:rPr>
          <w:lang w:val="fr-BE"/>
        </w:rPr>
        <w:t xml:space="preserve">entité. </w:t>
      </w:r>
    </w:p>
    <w:p w14:paraId="0A09351F" w14:textId="1AAE1601" w:rsidR="00B275C7" w:rsidRPr="00804FF8" w:rsidRDefault="00F72820" w:rsidP="00B275C7">
      <w:pPr>
        <w:pStyle w:val="Bodytekst"/>
        <w:rPr>
          <w:lang w:val="fr-BE"/>
        </w:rPr>
      </w:pPr>
      <w:r w:rsidRPr="00804FF8">
        <w:rPr>
          <w:lang w:val="fr-BE"/>
        </w:rPr>
        <w:t xml:space="preserve">Le rapport d’activité est le deuxième volet d’un ”triptyque” de documents </w:t>
      </w:r>
      <w:r w:rsidRPr="00804FF8">
        <w:rPr>
          <w:lang w:val="fr"/>
        </w:rPr>
        <w:t xml:space="preserve">entre lesquels une grande cohérence est souhaitable, à </w:t>
      </w:r>
      <w:r w:rsidR="00B275C7" w:rsidRPr="00804FF8">
        <w:rPr>
          <w:lang w:val="fr"/>
        </w:rPr>
        <w:t>savoir :</w:t>
      </w:r>
      <w:r w:rsidRPr="00804FF8">
        <w:rPr>
          <w:lang w:val="fr"/>
        </w:rPr>
        <w:t xml:space="preserve"> 1) la lettre d</w:t>
      </w:r>
      <w:r w:rsidR="00B275C7" w:rsidRPr="00804FF8">
        <w:rPr>
          <w:lang w:val="fr"/>
        </w:rPr>
        <w:t xml:space="preserve">e mission </w:t>
      </w:r>
      <w:r w:rsidRPr="00804FF8">
        <w:rPr>
          <w:lang w:val="fr"/>
        </w:rPr>
        <w:t>; 2</w:t>
      </w:r>
      <w:r w:rsidR="00B275C7" w:rsidRPr="00804FF8">
        <w:rPr>
          <w:lang w:val="fr"/>
        </w:rPr>
        <w:t>)</w:t>
      </w:r>
      <w:r w:rsidRPr="00804FF8">
        <w:rPr>
          <w:lang w:val="fr"/>
        </w:rPr>
        <w:t xml:space="preserve"> le rapport d’activité et 3) le rapport d’évaluation. Le modèle proposé vise une structure cohérente et logique de telle sorte que</w:t>
      </w:r>
      <w:r w:rsidR="00B275C7" w:rsidRPr="00804FF8">
        <w:rPr>
          <w:lang w:val="fr-BE"/>
        </w:rPr>
        <w:t xml:space="preserve"> les éléments d'une "lecture linéaire" puissent être compris plus tard dans le texte sur la base d'informations données plus tôt et ce, sans </w:t>
      </w:r>
      <w:r w:rsidR="001E615E" w:rsidRPr="00804FF8">
        <w:rPr>
          <w:lang w:val="fr-BE"/>
        </w:rPr>
        <w:t xml:space="preserve">oligation de </w:t>
      </w:r>
      <w:r w:rsidR="00B275C7" w:rsidRPr="00804FF8">
        <w:rPr>
          <w:lang w:val="fr-BE"/>
        </w:rPr>
        <w:t xml:space="preserve">se répéter. </w:t>
      </w:r>
    </w:p>
    <w:p w14:paraId="4493B5DF" w14:textId="1E47AEF2" w:rsidR="00F72820" w:rsidRPr="00804FF8" w:rsidRDefault="00F72820" w:rsidP="00EA372F">
      <w:pPr>
        <w:pStyle w:val="Bodytekst"/>
        <w:rPr>
          <w:lang w:val="fr-BE"/>
        </w:rPr>
      </w:pPr>
    </w:p>
    <w:p w14:paraId="71B4FE0E" w14:textId="6614DFE9" w:rsidR="00F72820" w:rsidRPr="00804FF8" w:rsidRDefault="00F72820" w:rsidP="00EA372F">
      <w:pPr>
        <w:pStyle w:val="Bodytekst"/>
        <w:rPr>
          <w:lang w:val="fr-BE"/>
        </w:rPr>
      </w:pPr>
      <w:r w:rsidRPr="00804FF8">
        <w:rPr>
          <w:lang w:val="fr"/>
        </w:rPr>
        <w:lastRenderedPageBreak/>
        <w:t xml:space="preserve">La manière dont le titulaire du mandat s’est acquitté de ses tâches statutaires et a atteint </w:t>
      </w:r>
      <w:r w:rsidR="00DB046B" w:rsidRPr="00804FF8">
        <w:rPr>
          <w:lang w:val="fr"/>
        </w:rPr>
        <w:t>s</w:t>
      </w:r>
      <w:r w:rsidRPr="00804FF8">
        <w:rPr>
          <w:lang w:val="fr"/>
        </w:rPr>
        <w:t>es objectifs</w:t>
      </w:r>
      <w:r w:rsidR="00DB046B" w:rsidRPr="00804FF8">
        <w:rPr>
          <w:lang w:val="fr"/>
        </w:rPr>
        <w:t>,</w:t>
      </w:r>
      <w:r w:rsidRPr="00804FF8">
        <w:rPr>
          <w:lang w:val="fr"/>
        </w:rPr>
        <w:t xml:space="preserve"> </w:t>
      </w:r>
      <w:r w:rsidR="00DB046B" w:rsidRPr="00804FF8">
        <w:rPr>
          <w:lang w:val="fr"/>
        </w:rPr>
        <w:t>est</w:t>
      </w:r>
      <w:r w:rsidRPr="00804FF8">
        <w:rPr>
          <w:lang w:val="fr"/>
        </w:rPr>
        <w:t xml:space="preserve"> implicitement </w:t>
      </w:r>
      <w:r w:rsidR="00231AB7" w:rsidRPr="00804FF8">
        <w:rPr>
          <w:lang w:val="fr"/>
        </w:rPr>
        <w:t xml:space="preserve">abordée </w:t>
      </w:r>
      <w:r w:rsidR="0092135D" w:rsidRPr="00804FF8">
        <w:rPr>
          <w:lang w:val="fr"/>
        </w:rPr>
        <w:t xml:space="preserve">dans les </w:t>
      </w:r>
      <w:r w:rsidRPr="00804FF8">
        <w:rPr>
          <w:lang w:val="fr"/>
        </w:rPr>
        <w:t>différentes rubriques du modèle EFQM. Afin d’accroître la cohérence entre d’une part, le rapport d’activité et, d’autre part, la lettre de mission et le rapport d’évaluation</w:t>
      </w:r>
      <w:r w:rsidR="0092135D" w:rsidRPr="00804FF8">
        <w:rPr>
          <w:lang w:val="fr"/>
        </w:rPr>
        <w:t xml:space="preserve"> basés sur </w:t>
      </w:r>
      <w:r w:rsidRPr="00804FF8">
        <w:rPr>
          <w:lang w:val="fr"/>
        </w:rPr>
        <w:t>la structure EFQM</w:t>
      </w:r>
      <w:r w:rsidR="00F36EEB" w:rsidRPr="00804FF8">
        <w:rPr>
          <w:lang w:val="fr"/>
        </w:rPr>
        <w:t>, il est recommandé</w:t>
      </w:r>
      <w:r w:rsidR="001E615E" w:rsidRPr="00804FF8">
        <w:rPr>
          <w:lang w:val="fr"/>
        </w:rPr>
        <w:t>,</w:t>
      </w:r>
      <w:r w:rsidR="00231AB7" w:rsidRPr="00804FF8">
        <w:rPr>
          <w:lang w:val="fr"/>
        </w:rPr>
        <w:t xml:space="preserve"> outre l’utilisation du même modèle de management,</w:t>
      </w:r>
      <w:r w:rsidRPr="00804FF8">
        <w:rPr>
          <w:lang w:val="fr"/>
        </w:rPr>
        <w:t xml:space="preserve"> </w:t>
      </w:r>
      <w:r w:rsidR="00231AB7" w:rsidRPr="00804FF8">
        <w:rPr>
          <w:lang w:val="fr"/>
        </w:rPr>
        <w:t xml:space="preserve">qu’il comprenne également (une partie) des rubriques du rapport l’évaluation telles que les missions légales et </w:t>
      </w:r>
      <w:r w:rsidRPr="00804FF8">
        <w:rPr>
          <w:lang w:val="fr"/>
        </w:rPr>
        <w:t xml:space="preserve">les objectifs </w:t>
      </w:r>
      <w:r w:rsidR="001E615E" w:rsidRPr="00804FF8">
        <w:rPr>
          <w:lang w:val="fr"/>
        </w:rPr>
        <w:t xml:space="preserve">fixés </w:t>
      </w:r>
      <w:r w:rsidR="00231AB7" w:rsidRPr="00804FF8">
        <w:rPr>
          <w:lang w:val="fr"/>
        </w:rPr>
        <w:t xml:space="preserve">tant </w:t>
      </w:r>
      <w:r w:rsidRPr="00804FF8">
        <w:rPr>
          <w:lang w:val="fr"/>
        </w:rPr>
        <w:t xml:space="preserve">dans le </w:t>
      </w:r>
      <w:r w:rsidR="00231AB7" w:rsidRPr="00804FF8">
        <w:rPr>
          <w:lang w:val="fr"/>
        </w:rPr>
        <w:t>PNS/PZS</w:t>
      </w:r>
      <w:r w:rsidRPr="00804FF8">
        <w:rPr>
          <w:lang w:val="fr"/>
        </w:rPr>
        <w:t xml:space="preserve"> </w:t>
      </w:r>
      <w:r w:rsidR="00231AB7" w:rsidRPr="00804FF8">
        <w:rPr>
          <w:lang w:val="fr"/>
        </w:rPr>
        <w:t xml:space="preserve">que </w:t>
      </w:r>
      <w:r w:rsidRPr="00804FF8">
        <w:rPr>
          <w:lang w:val="fr"/>
        </w:rPr>
        <w:t>dans la lettre d</w:t>
      </w:r>
      <w:r w:rsidR="00231AB7" w:rsidRPr="00804FF8">
        <w:rPr>
          <w:lang w:val="fr"/>
        </w:rPr>
        <w:t>e mission.</w:t>
      </w:r>
      <w:r w:rsidRPr="00804FF8">
        <w:rPr>
          <w:lang w:val="fr"/>
        </w:rPr>
        <w:t xml:space="preserve"> Sur la base de cette méthod</w:t>
      </w:r>
      <w:r w:rsidR="00231AB7" w:rsidRPr="00804FF8">
        <w:rPr>
          <w:lang w:val="fr"/>
        </w:rPr>
        <w:t>ologie</w:t>
      </w:r>
      <w:r w:rsidRPr="00804FF8">
        <w:rPr>
          <w:lang w:val="fr"/>
        </w:rPr>
        <w:t>, le rapport d’activité</w:t>
      </w:r>
      <w:r w:rsidR="00231AB7" w:rsidRPr="00804FF8">
        <w:rPr>
          <w:lang w:val="fr"/>
        </w:rPr>
        <w:t xml:space="preserve"> se structure d’une part, </w:t>
      </w:r>
      <w:r w:rsidRPr="00804FF8">
        <w:rPr>
          <w:lang w:val="fr"/>
        </w:rPr>
        <w:t xml:space="preserve"> </w:t>
      </w:r>
      <w:r w:rsidR="00231AB7" w:rsidRPr="00804FF8">
        <w:rPr>
          <w:lang w:val="fr"/>
        </w:rPr>
        <w:t>conformément aux principes EFQM et d’autre part, par rapport au cont</w:t>
      </w:r>
      <w:r w:rsidR="001E615E" w:rsidRPr="00804FF8">
        <w:rPr>
          <w:lang w:val="fr"/>
        </w:rPr>
        <w:t>enu</w:t>
      </w:r>
      <w:r w:rsidR="00231AB7" w:rsidRPr="00804FF8">
        <w:rPr>
          <w:lang w:val="fr"/>
        </w:rPr>
        <w:t xml:space="preserve"> (légal) du rapport d’évaluation de son mandat qui sera ré</w:t>
      </w:r>
      <w:r w:rsidR="001E615E" w:rsidRPr="00804FF8">
        <w:rPr>
          <w:lang w:val="fr"/>
        </w:rPr>
        <w:t>digé collégialement</w:t>
      </w:r>
      <w:r w:rsidR="00231AB7" w:rsidRPr="00804FF8">
        <w:rPr>
          <w:lang w:val="fr"/>
        </w:rPr>
        <w:t xml:space="preserve"> par la commission </w:t>
      </w:r>
      <w:r w:rsidR="001E615E" w:rsidRPr="00804FF8">
        <w:rPr>
          <w:lang w:val="fr"/>
        </w:rPr>
        <w:t xml:space="preserve">adhoc </w:t>
      </w:r>
      <w:r w:rsidR="00231AB7" w:rsidRPr="00804FF8">
        <w:rPr>
          <w:lang w:val="fr"/>
        </w:rPr>
        <w:t xml:space="preserve">dans phase ultérieure. </w:t>
      </w:r>
    </w:p>
    <w:p w14:paraId="15F7F33C" w14:textId="77777777" w:rsidR="0077549D" w:rsidRPr="00804FF8" w:rsidRDefault="00B54D53">
      <w:pPr>
        <w:pStyle w:val="Hoofdstuk"/>
        <w:rPr>
          <w:lang w:val="fr-BE"/>
        </w:rPr>
      </w:pPr>
      <w:r w:rsidRPr="00804FF8">
        <w:rPr>
          <w:lang w:val="fr-BE"/>
        </w:rPr>
        <w:lastRenderedPageBreak/>
        <w:t>Informations sur le mandat et le titulaire du mandat</w:t>
      </w:r>
    </w:p>
    <w:p w14:paraId="643AFAF8" w14:textId="77777777" w:rsidR="0077549D" w:rsidRPr="00804FF8" w:rsidRDefault="00B54D53">
      <w:pPr>
        <w:pStyle w:val="level2paragraaf"/>
      </w:pPr>
      <w:r w:rsidRPr="00804FF8">
        <w:rPr>
          <w:lang w:val="fr-BE"/>
        </w:rPr>
        <w:t xml:space="preserve"> </w:t>
      </w:r>
      <w:r w:rsidRPr="00804FF8">
        <w:t>Identification du titulaire du mandat</w:t>
      </w:r>
    </w:p>
    <w:p w14:paraId="45BAE272" w14:textId="1E16B960" w:rsidR="0077549D" w:rsidRPr="00804FF8" w:rsidRDefault="00B54D53">
      <w:pPr>
        <w:pStyle w:val="Bodytekst"/>
        <w:rPr>
          <w:lang w:val="fr-BE"/>
        </w:rPr>
      </w:pPr>
      <w:r w:rsidRPr="00804FF8">
        <w:rPr>
          <w:lang w:val="fr-BE"/>
        </w:rPr>
        <w:t xml:space="preserve">Veuillez indiquer le nom, le </w:t>
      </w:r>
      <w:r w:rsidR="00CE3933" w:rsidRPr="00804FF8">
        <w:rPr>
          <w:lang w:val="fr-BE"/>
        </w:rPr>
        <w:t>grade</w:t>
      </w:r>
      <w:r w:rsidRPr="00804FF8">
        <w:rPr>
          <w:lang w:val="fr-BE"/>
        </w:rPr>
        <w:t xml:space="preserve"> et la date de naissance du titulaire du mandat.</w:t>
      </w:r>
    </w:p>
    <w:p w14:paraId="2D8E0DE6" w14:textId="5C7AC9D8" w:rsidR="0077549D" w:rsidRPr="00804FF8" w:rsidRDefault="00B54D53">
      <w:pPr>
        <w:pStyle w:val="level2paragraaf"/>
      </w:pPr>
      <w:r w:rsidRPr="00804FF8">
        <w:rPr>
          <w:lang w:val="fr-BE"/>
        </w:rPr>
        <w:t xml:space="preserve"> </w:t>
      </w:r>
      <w:r w:rsidRPr="00804FF8">
        <w:t>D</w:t>
      </w:r>
      <w:r w:rsidR="00CE3933" w:rsidRPr="00804FF8">
        <w:t>escription</w:t>
      </w:r>
      <w:r w:rsidRPr="00804FF8">
        <w:t xml:space="preserve"> du mandat</w:t>
      </w:r>
    </w:p>
    <w:p w14:paraId="3DB80C44" w14:textId="4E63A644" w:rsidR="0077549D" w:rsidRPr="00804FF8" w:rsidRDefault="00B54D53">
      <w:pPr>
        <w:pStyle w:val="Bodytekst"/>
        <w:rPr>
          <w:lang w:val="fr-BE"/>
        </w:rPr>
      </w:pPr>
      <w:r w:rsidRPr="00804FF8">
        <w:rPr>
          <w:lang w:val="fr-BE"/>
        </w:rPr>
        <w:t xml:space="preserve">Précisez le mandat et </w:t>
      </w:r>
      <w:r w:rsidR="00CE3933" w:rsidRPr="00804FF8">
        <w:rPr>
          <w:lang w:val="fr-BE"/>
        </w:rPr>
        <w:t>s</w:t>
      </w:r>
      <w:r w:rsidRPr="00804FF8">
        <w:rPr>
          <w:lang w:val="fr-BE"/>
        </w:rPr>
        <w:t xml:space="preserve">a catégorie </w:t>
      </w:r>
      <w:r w:rsidR="00CE3933" w:rsidRPr="00804FF8">
        <w:rPr>
          <w:lang w:val="fr-BE"/>
        </w:rPr>
        <w:t>sur</w:t>
      </w:r>
      <w:r w:rsidR="00320259" w:rsidRPr="00804FF8">
        <w:rPr>
          <w:lang w:val="fr-BE"/>
        </w:rPr>
        <w:t xml:space="preserve"> </w:t>
      </w:r>
      <w:r w:rsidR="00CE3933" w:rsidRPr="00804FF8">
        <w:rPr>
          <w:lang w:val="fr-BE"/>
        </w:rPr>
        <w:t>lesquels porte</w:t>
      </w:r>
      <w:r w:rsidRPr="00804FF8">
        <w:rPr>
          <w:lang w:val="fr-BE"/>
        </w:rPr>
        <w:t xml:space="preserve"> ce rapport d'activité.</w:t>
      </w:r>
    </w:p>
    <w:p w14:paraId="58BB7321" w14:textId="77777777" w:rsidR="0077549D" w:rsidRPr="00804FF8" w:rsidRDefault="00B54D53">
      <w:pPr>
        <w:pStyle w:val="level2paragraaf"/>
      </w:pPr>
      <w:r w:rsidRPr="00804FF8">
        <w:rPr>
          <w:lang w:val="fr-BE"/>
        </w:rPr>
        <w:t xml:space="preserve"> </w:t>
      </w:r>
      <w:r w:rsidRPr="00804FF8">
        <w:t>Période</w:t>
      </w:r>
    </w:p>
    <w:p w14:paraId="2A3C9E71" w14:textId="77777777" w:rsidR="0077549D" w:rsidRPr="00804FF8" w:rsidRDefault="00B54D53">
      <w:pPr>
        <w:pStyle w:val="Bodytekst"/>
        <w:rPr>
          <w:lang w:val="fr-BE"/>
        </w:rPr>
      </w:pPr>
      <w:r w:rsidRPr="00804FF8">
        <w:rPr>
          <w:lang w:val="fr-BE"/>
        </w:rPr>
        <w:t>Veuillez indiquer la période couverte par ce rapport d'activité.</w:t>
      </w:r>
    </w:p>
    <w:p w14:paraId="72972CA4" w14:textId="77777777" w:rsidR="0077549D" w:rsidRPr="00804FF8" w:rsidRDefault="00B54D53">
      <w:pPr>
        <w:pStyle w:val="level2paragraaf"/>
        <w:rPr>
          <w:lang w:val="fr-BE"/>
        </w:rPr>
      </w:pPr>
      <w:r w:rsidRPr="00804FF8">
        <w:rPr>
          <w:lang w:val="fr-BE"/>
        </w:rPr>
        <w:t xml:space="preserve"> Cadre légal et réglementaire du mandat</w:t>
      </w:r>
    </w:p>
    <w:p w14:paraId="2C987662" w14:textId="77777777" w:rsidR="0077549D" w:rsidRPr="00804FF8" w:rsidRDefault="00B54D53">
      <w:pPr>
        <w:pStyle w:val="Bodytekst"/>
        <w:rPr>
          <w:lang w:val="fr-BE"/>
        </w:rPr>
      </w:pPr>
      <w:r w:rsidRPr="00804FF8">
        <w:rPr>
          <w:lang w:val="fr-BE"/>
        </w:rPr>
        <w:t xml:space="preserve">Veuillez indiquer ici de la manière la plus complète possible le cadre légal et réglementaire qui régit le mandat exercé. </w:t>
      </w:r>
    </w:p>
    <w:p w14:paraId="7002492B" w14:textId="460081DC" w:rsidR="0077549D" w:rsidRPr="00804FF8" w:rsidRDefault="00B54D53">
      <w:pPr>
        <w:pStyle w:val="voorbeeld"/>
        <w:numPr>
          <w:ilvl w:val="0"/>
          <w:numId w:val="0"/>
        </w:numPr>
        <w:ind w:left="1134" w:right="-17" w:hanging="425"/>
        <w:rPr>
          <w:i/>
          <w:iCs/>
          <w:sz w:val="20"/>
          <w:szCs w:val="20"/>
          <w:lang w:val="fr-BE"/>
        </w:rPr>
      </w:pPr>
      <w:r w:rsidRPr="00804FF8">
        <w:rPr>
          <w:i/>
          <w:iCs/>
          <w:sz w:val="20"/>
          <w:szCs w:val="20"/>
          <w:lang w:val="fr-BE"/>
        </w:rPr>
        <w:t xml:space="preserve">Par exemple, pour le mandat de chef de </w:t>
      </w:r>
      <w:r w:rsidR="00A52FC9" w:rsidRPr="00804FF8">
        <w:rPr>
          <w:i/>
          <w:iCs/>
          <w:sz w:val="20"/>
          <w:szCs w:val="20"/>
          <w:lang w:val="fr-BE"/>
        </w:rPr>
        <w:t>Corps</w:t>
      </w:r>
      <w:r w:rsidRPr="00804FF8">
        <w:rPr>
          <w:i/>
          <w:iCs/>
          <w:sz w:val="20"/>
          <w:szCs w:val="20"/>
          <w:lang w:val="fr-BE"/>
        </w:rPr>
        <w:t>:</w:t>
      </w:r>
    </w:p>
    <w:p w14:paraId="22BDDFF9" w14:textId="6CD4E83F" w:rsidR="0077549D" w:rsidRPr="00804FF8" w:rsidRDefault="00B54D53">
      <w:pPr>
        <w:pStyle w:val="voorbeeld"/>
        <w:ind w:left="1134" w:right="-17" w:hanging="425"/>
        <w:rPr>
          <w:i/>
          <w:iCs/>
          <w:sz w:val="20"/>
          <w:szCs w:val="20"/>
          <w:lang w:val="fr-BE"/>
        </w:rPr>
      </w:pPr>
      <w:r w:rsidRPr="00804FF8">
        <w:rPr>
          <w:i/>
          <w:iCs/>
          <w:sz w:val="20"/>
          <w:szCs w:val="20"/>
          <w:lang w:val="fr-BE"/>
        </w:rPr>
        <w:t>Loi du 5 août 1992 sur le service de police (</w:t>
      </w:r>
      <w:r w:rsidR="00962F01" w:rsidRPr="00804FF8">
        <w:rPr>
          <w:i/>
          <w:iCs/>
          <w:sz w:val="20"/>
          <w:szCs w:val="20"/>
          <w:lang w:val="fr-BE"/>
        </w:rPr>
        <w:t>LFP</w:t>
      </w:r>
      <w:r w:rsidRPr="00804FF8">
        <w:rPr>
          <w:i/>
          <w:iCs/>
          <w:sz w:val="20"/>
          <w:szCs w:val="20"/>
          <w:lang w:val="fr-BE"/>
        </w:rPr>
        <w:t>) ;</w:t>
      </w:r>
    </w:p>
    <w:p w14:paraId="694615EB" w14:textId="2D3F7CE3" w:rsidR="0077549D" w:rsidRPr="00804FF8" w:rsidRDefault="00B54D53">
      <w:pPr>
        <w:pStyle w:val="voorbeeld"/>
        <w:ind w:left="1134" w:right="-17" w:hanging="425"/>
        <w:rPr>
          <w:i/>
          <w:iCs/>
          <w:sz w:val="20"/>
          <w:szCs w:val="20"/>
          <w:lang w:val="fr-BE"/>
        </w:rPr>
      </w:pPr>
      <w:r w:rsidRPr="00804FF8">
        <w:rPr>
          <w:i/>
          <w:iCs/>
          <w:sz w:val="20"/>
          <w:szCs w:val="20"/>
          <w:lang w:val="fr-BE"/>
        </w:rPr>
        <w:t>Loi du 7 décembre 1998 organisant un service de police intégré, structuré à deux niveaux, en particulier les articles 44 et 45 (</w:t>
      </w:r>
      <w:r w:rsidR="00334D08" w:rsidRPr="00804FF8">
        <w:rPr>
          <w:i/>
          <w:iCs/>
          <w:sz w:val="20"/>
          <w:szCs w:val="20"/>
          <w:lang w:val="fr-BE"/>
        </w:rPr>
        <w:t>LPI</w:t>
      </w:r>
      <w:r w:rsidRPr="00804FF8">
        <w:rPr>
          <w:i/>
          <w:iCs/>
          <w:sz w:val="20"/>
          <w:szCs w:val="20"/>
          <w:lang w:val="fr-BE"/>
        </w:rPr>
        <w:t>) ;</w:t>
      </w:r>
    </w:p>
    <w:p w14:paraId="40C3B6A2" w14:textId="77777777" w:rsidR="0077549D" w:rsidRPr="00804FF8" w:rsidRDefault="00B54D53">
      <w:pPr>
        <w:pStyle w:val="voorbeeld"/>
        <w:ind w:left="1134" w:right="-17" w:hanging="425"/>
        <w:rPr>
          <w:i/>
          <w:iCs/>
          <w:sz w:val="20"/>
          <w:szCs w:val="20"/>
          <w:lang w:val="fr-BE"/>
        </w:rPr>
      </w:pPr>
      <w:r w:rsidRPr="00804FF8">
        <w:rPr>
          <w:i/>
          <w:iCs/>
          <w:sz w:val="20"/>
          <w:szCs w:val="20"/>
          <w:lang w:val="fr-BE"/>
        </w:rPr>
        <w:t xml:space="preserve">Loi du 13 mai 1999 relative au statut disciplinaire des employés des services de police ; </w:t>
      </w:r>
    </w:p>
    <w:p w14:paraId="2F422BA9" w14:textId="77777777" w:rsidR="0077549D" w:rsidRPr="00804FF8" w:rsidRDefault="00B54D53">
      <w:pPr>
        <w:pStyle w:val="voorbeeld"/>
        <w:ind w:left="1134" w:right="-17" w:hanging="425"/>
        <w:rPr>
          <w:i/>
          <w:iCs/>
          <w:sz w:val="20"/>
          <w:szCs w:val="20"/>
          <w:lang w:val="fr-BE"/>
        </w:rPr>
      </w:pPr>
      <w:r w:rsidRPr="00804FF8">
        <w:rPr>
          <w:i/>
          <w:iCs/>
          <w:sz w:val="20"/>
          <w:szCs w:val="20"/>
          <w:lang w:val="fr-BE"/>
        </w:rPr>
        <w:t>Loi du 26 avril 2002 contenant les éléments essentiels du statut du personnel des services de police et diverses autres dispositions relatives aux services de police (EXODUS) ;</w:t>
      </w:r>
    </w:p>
    <w:p w14:paraId="1891BED3" w14:textId="46E58497" w:rsidR="0077549D" w:rsidRPr="00804FF8" w:rsidRDefault="00B54D53">
      <w:pPr>
        <w:pStyle w:val="voorbeeld"/>
        <w:ind w:left="1134" w:right="-17" w:hanging="425"/>
        <w:rPr>
          <w:i/>
          <w:iCs/>
          <w:sz w:val="20"/>
          <w:szCs w:val="20"/>
          <w:lang w:val="fr-BE"/>
        </w:rPr>
      </w:pPr>
      <w:r w:rsidRPr="00804FF8">
        <w:rPr>
          <w:i/>
          <w:iCs/>
          <w:sz w:val="20"/>
          <w:szCs w:val="20"/>
          <w:lang w:val="fr-BE"/>
        </w:rPr>
        <w:t>Arrêté royal du 30 mars 2001 réglementant le statut juridique du personnel des services de police (</w:t>
      </w:r>
      <w:r w:rsidR="001F74A9" w:rsidRPr="00804FF8">
        <w:rPr>
          <w:i/>
          <w:iCs/>
          <w:sz w:val="20"/>
          <w:szCs w:val="20"/>
          <w:lang w:val="fr-BE"/>
        </w:rPr>
        <w:t>PJPol</w:t>
      </w:r>
      <w:r w:rsidRPr="00804FF8">
        <w:rPr>
          <w:i/>
          <w:iCs/>
          <w:sz w:val="20"/>
          <w:szCs w:val="20"/>
          <w:lang w:val="fr-BE"/>
        </w:rPr>
        <w:t>) ;</w:t>
      </w:r>
    </w:p>
    <w:p w14:paraId="2A52629F" w14:textId="77777777" w:rsidR="0077549D" w:rsidRPr="00804FF8" w:rsidRDefault="00B54D53">
      <w:pPr>
        <w:pStyle w:val="voorbeeld"/>
        <w:ind w:left="1134" w:right="-17" w:hanging="425"/>
        <w:rPr>
          <w:i/>
          <w:iCs/>
          <w:sz w:val="20"/>
          <w:szCs w:val="20"/>
          <w:lang w:val="fr-BE"/>
        </w:rPr>
      </w:pPr>
      <w:r w:rsidRPr="00804FF8">
        <w:rPr>
          <w:i/>
          <w:iCs/>
          <w:sz w:val="20"/>
          <w:szCs w:val="20"/>
          <w:lang w:val="fr-BE"/>
        </w:rPr>
        <w:t>Arrêté royal du 5 septembre 2001 relatif à l'efficacité minimale du personnel opérationnel, administratif et logistique de la police locale ;</w:t>
      </w:r>
    </w:p>
    <w:p w14:paraId="359E298E" w14:textId="77777777" w:rsidR="0077549D" w:rsidRPr="00804FF8" w:rsidRDefault="00B54D53">
      <w:pPr>
        <w:pStyle w:val="voorbeeld"/>
        <w:ind w:left="1134" w:right="-17" w:hanging="425"/>
        <w:rPr>
          <w:i/>
          <w:iCs/>
          <w:sz w:val="20"/>
          <w:szCs w:val="20"/>
          <w:lang w:val="fr-BE"/>
        </w:rPr>
      </w:pPr>
      <w:r w:rsidRPr="00804FF8">
        <w:rPr>
          <w:i/>
          <w:iCs/>
          <w:sz w:val="20"/>
          <w:szCs w:val="20"/>
          <w:lang w:val="fr-BE"/>
        </w:rPr>
        <w:t>Arrêté royal du 17 septembre 2001 fixant les normes d'organisation et de fonctionnement de la police locale afin d'assurer un service minimum équivalent à la population ;</w:t>
      </w:r>
    </w:p>
    <w:p w14:paraId="0FAD047B" w14:textId="77777777" w:rsidR="0077549D" w:rsidRPr="00804FF8" w:rsidRDefault="00B54D53">
      <w:pPr>
        <w:pStyle w:val="voorbeeld"/>
        <w:ind w:left="1134" w:right="-17" w:hanging="425"/>
        <w:rPr>
          <w:i/>
          <w:iCs/>
          <w:strike/>
          <w:sz w:val="20"/>
          <w:szCs w:val="20"/>
          <w:lang w:val="fr-BE"/>
        </w:rPr>
      </w:pPr>
      <w:r w:rsidRPr="00804FF8">
        <w:rPr>
          <w:i/>
          <w:iCs/>
          <w:sz w:val="20"/>
          <w:szCs w:val="20"/>
          <w:lang w:val="fr-BE"/>
        </w:rPr>
        <w:t xml:space="preserve">Arrêté royal du 7 décembre 2001 fixant les normes d'effectifs des agents de la police locale </w:t>
      </w:r>
      <w:r w:rsidRPr="00804FF8">
        <w:rPr>
          <w:i/>
          <w:iCs/>
          <w:strike/>
          <w:sz w:val="20"/>
          <w:szCs w:val="20"/>
          <w:lang w:val="fr-BE"/>
        </w:rPr>
        <w:t>;</w:t>
      </w:r>
    </w:p>
    <w:p w14:paraId="7B9198A1" w14:textId="77777777" w:rsidR="0077549D" w:rsidRPr="00804FF8" w:rsidRDefault="00B54D53">
      <w:pPr>
        <w:pStyle w:val="voorbeeld"/>
        <w:ind w:left="1134" w:right="-17" w:hanging="425"/>
        <w:rPr>
          <w:i/>
          <w:iCs/>
          <w:sz w:val="20"/>
          <w:szCs w:val="20"/>
          <w:lang w:val="fr-BE"/>
        </w:rPr>
      </w:pPr>
      <w:r w:rsidRPr="00804FF8">
        <w:rPr>
          <w:i/>
          <w:iCs/>
          <w:sz w:val="20"/>
          <w:szCs w:val="20"/>
          <w:lang w:val="fr-BE"/>
        </w:rPr>
        <w:t>Arrêté royal du 10 mai 2006 établissant le code de déontologie des services de police ;</w:t>
      </w:r>
    </w:p>
    <w:p w14:paraId="1B99504D" w14:textId="77777777" w:rsidR="0077549D" w:rsidRPr="00804FF8" w:rsidRDefault="00B54D53">
      <w:pPr>
        <w:pStyle w:val="voorbeeld"/>
        <w:ind w:left="1134" w:right="-17" w:hanging="425"/>
        <w:rPr>
          <w:i/>
          <w:iCs/>
          <w:sz w:val="20"/>
          <w:szCs w:val="20"/>
          <w:lang w:val="fr-BE"/>
        </w:rPr>
      </w:pPr>
      <w:r w:rsidRPr="00804FF8">
        <w:rPr>
          <w:i/>
          <w:iCs/>
          <w:sz w:val="20"/>
          <w:szCs w:val="20"/>
          <w:lang w:val="fr-BE"/>
        </w:rPr>
        <w:t>Arrêté ministériel du 11 janvier 2006 établissant la description de poste et les exigences de profil qui en découlent pour un chef de police ;</w:t>
      </w:r>
    </w:p>
    <w:p w14:paraId="63AA5E88" w14:textId="13BF43C4" w:rsidR="0077549D" w:rsidRPr="00804FF8" w:rsidRDefault="00B54D53">
      <w:pPr>
        <w:pStyle w:val="voorbeeld"/>
        <w:ind w:left="1134" w:right="-17" w:hanging="425"/>
        <w:rPr>
          <w:i/>
          <w:iCs/>
          <w:sz w:val="20"/>
          <w:szCs w:val="20"/>
          <w:lang w:val="fr-BE"/>
        </w:rPr>
      </w:pPr>
      <w:r w:rsidRPr="00804FF8">
        <w:rPr>
          <w:i/>
          <w:iCs/>
          <w:sz w:val="20"/>
          <w:szCs w:val="20"/>
          <w:lang w:val="fr-BE"/>
        </w:rPr>
        <w:t xml:space="preserve">Circulaire ministérielle du 21 décembre 2000 </w:t>
      </w:r>
      <w:r w:rsidR="00B6020D" w:rsidRPr="00804FF8">
        <w:rPr>
          <w:i/>
          <w:iCs/>
          <w:sz w:val="20"/>
          <w:szCs w:val="20"/>
          <w:lang w:val="fr-BE"/>
        </w:rPr>
        <w:t>relative à</w:t>
      </w:r>
      <w:r w:rsidRPr="00804FF8">
        <w:rPr>
          <w:i/>
          <w:iCs/>
          <w:sz w:val="20"/>
          <w:szCs w:val="20"/>
          <w:lang w:val="fr-BE"/>
        </w:rPr>
        <w:t xml:space="preserve"> </w:t>
      </w:r>
      <w:r w:rsidR="00003158" w:rsidRPr="00804FF8">
        <w:rPr>
          <w:i/>
          <w:iCs/>
          <w:sz w:val="20"/>
          <w:szCs w:val="20"/>
          <w:lang w:val="fr-BE"/>
        </w:rPr>
        <w:t>la mise en place</w:t>
      </w:r>
      <w:r w:rsidRPr="00804FF8">
        <w:rPr>
          <w:i/>
          <w:iCs/>
          <w:sz w:val="20"/>
          <w:szCs w:val="20"/>
          <w:lang w:val="fr-BE"/>
        </w:rPr>
        <w:t xml:space="preserve"> de la police locale (ZPZ11) ;</w:t>
      </w:r>
    </w:p>
    <w:p w14:paraId="19F968F7" w14:textId="0A508F40" w:rsidR="0077549D" w:rsidRPr="00804FF8" w:rsidRDefault="00B54D53">
      <w:pPr>
        <w:pStyle w:val="voorbeeld"/>
        <w:ind w:left="1134" w:right="-17" w:hanging="425"/>
        <w:rPr>
          <w:i/>
          <w:iCs/>
          <w:sz w:val="20"/>
          <w:szCs w:val="20"/>
          <w:lang w:val="fr-BE"/>
        </w:rPr>
      </w:pPr>
      <w:r w:rsidRPr="00804FF8">
        <w:rPr>
          <w:i/>
          <w:iCs/>
          <w:sz w:val="20"/>
          <w:szCs w:val="20"/>
          <w:lang w:val="fr-BE"/>
        </w:rPr>
        <w:t xml:space="preserve">Circulaire ministérielle du 22 décembre 2000 </w:t>
      </w:r>
      <w:r w:rsidR="00ED62B4" w:rsidRPr="00804FF8">
        <w:rPr>
          <w:i/>
          <w:iCs/>
          <w:sz w:val="20"/>
          <w:szCs w:val="20"/>
          <w:lang w:val="fr-BE"/>
        </w:rPr>
        <w:t xml:space="preserve">relative au cadre de référence et de travail des zones de police </w:t>
      </w:r>
      <w:r w:rsidRPr="00804FF8">
        <w:rPr>
          <w:i/>
          <w:iCs/>
          <w:sz w:val="20"/>
          <w:szCs w:val="20"/>
          <w:lang w:val="fr-BE"/>
        </w:rPr>
        <w:t>(ZPZ12) ;</w:t>
      </w:r>
    </w:p>
    <w:p w14:paraId="103C923E" w14:textId="2F1A8B91" w:rsidR="0077549D" w:rsidRPr="00804FF8" w:rsidRDefault="00B54D53" w:rsidP="001A4808">
      <w:pPr>
        <w:pStyle w:val="voorbeeld"/>
        <w:ind w:left="1134" w:right="-17" w:hanging="425"/>
        <w:rPr>
          <w:i/>
          <w:iCs/>
          <w:sz w:val="20"/>
          <w:szCs w:val="20"/>
          <w:lang w:val="fr-BE"/>
        </w:rPr>
      </w:pPr>
      <w:r w:rsidRPr="00804FF8">
        <w:rPr>
          <w:i/>
          <w:iCs/>
          <w:sz w:val="20"/>
          <w:szCs w:val="20"/>
          <w:lang w:val="fr-BE"/>
        </w:rPr>
        <w:t xml:space="preserve">Circulaire ministérielle du 9 octobre 2001 </w:t>
      </w:r>
      <w:r w:rsidR="001D5302" w:rsidRPr="00804FF8">
        <w:rPr>
          <w:i/>
          <w:iCs/>
          <w:sz w:val="20"/>
          <w:szCs w:val="20"/>
          <w:lang w:val="fr-BE"/>
        </w:rPr>
        <w:t>concernant les normes d'organisation et de fonctionnement de la police locale visant à assurer un service minimum équivalent à la population</w:t>
      </w:r>
      <w:r w:rsidR="00682AE4" w:rsidRPr="00804FF8">
        <w:rPr>
          <w:i/>
          <w:iCs/>
          <w:sz w:val="20"/>
          <w:szCs w:val="20"/>
          <w:lang w:val="fr-BE"/>
        </w:rPr>
        <w:t xml:space="preserve"> </w:t>
      </w:r>
      <w:r w:rsidRPr="00804FF8">
        <w:rPr>
          <w:i/>
          <w:iCs/>
          <w:sz w:val="20"/>
          <w:szCs w:val="20"/>
          <w:lang w:val="fr-BE"/>
        </w:rPr>
        <w:t>(PLP10) ;</w:t>
      </w:r>
    </w:p>
    <w:p w14:paraId="7EC30513" w14:textId="77777777" w:rsidR="0077549D" w:rsidRPr="00804FF8" w:rsidRDefault="00B54D53">
      <w:pPr>
        <w:pStyle w:val="voorbeeld"/>
        <w:ind w:left="1134" w:right="-17" w:hanging="425"/>
        <w:rPr>
          <w:i/>
          <w:iCs/>
          <w:sz w:val="20"/>
          <w:szCs w:val="20"/>
          <w:lang w:val="fr-BE"/>
        </w:rPr>
      </w:pPr>
      <w:r w:rsidRPr="00804FF8">
        <w:rPr>
          <w:i/>
          <w:iCs/>
          <w:sz w:val="20"/>
          <w:szCs w:val="20"/>
          <w:lang w:val="fr-BE"/>
        </w:rPr>
        <w:t>Circulaire ministérielle du 27 mai 2003 sur la Community Policing, définition de l'interprétation belge applicable à la police intégrée, structurée à deux niveaux (CP1) ;</w:t>
      </w:r>
    </w:p>
    <w:p w14:paraId="1AA69EB8" w14:textId="443D60F8" w:rsidR="0077549D" w:rsidRPr="00804FF8" w:rsidRDefault="00B54D53">
      <w:pPr>
        <w:pStyle w:val="voorbeeld"/>
        <w:ind w:left="1134" w:right="-17" w:hanging="425"/>
        <w:rPr>
          <w:i/>
          <w:iCs/>
          <w:sz w:val="20"/>
          <w:szCs w:val="20"/>
          <w:lang w:val="fr-BE"/>
        </w:rPr>
      </w:pPr>
      <w:r w:rsidRPr="00804FF8">
        <w:rPr>
          <w:i/>
          <w:iCs/>
          <w:sz w:val="20"/>
          <w:szCs w:val="20"/>
          <w:lang w:val="fr-BE"/>
        </w:rPr>
        <w:t xml:space="preserve">Circulaire ministérielle du 3 novembre 2004 </w:t>
      </w:r>
      <w:r w:rsidR="00A26D44" w:rsidRPr="00804FF8">
        <w:rPr>
          <w:i/>
          <w:iCs/>
          <w:sz w:val="20"/>
          <w:szCs w:val="20"/>
          <w:lang w:val="fr-BE"/>
        </w:rPr>
        <w:t xml:space="preserve">visant à encourager le développement organisationnel de la police locale axée sur la police de proximité </w:t>
      </w:r>
      <w:r w:rsidRPr="00804FF8">
        <w:rPr>
          <w:i/>
          <w:iCs/>
          <w:sz w:val="20"/>
          <w:szCs w:val="20"/>
          <w:lang w:val="fr-BE"/>
        </w:rPr>
        <w:t xml:space="preserve">(CP2) ; </w:t>
      </w:r>
    </w:p>
    <w:p w14:paraId="0523B338" w14:textId="77777777" w:rsidR="0077549D" w:rsidRPr="00804FF8" w:rsidRDefault="00B54D53">
      <w:pPr>
        <w:pStyle w:val="voorbeeld"/>
        <w:ind w:left="1134" w:right="-17" w:hanging="425"/>
        <w:rPr>
          <w:i/>
          <w:iCs/>
          <w:sz w:val="20"/>
          <w:szCs w:val="20"/>
          <w:lang w:val="fr-BE"/>
        </w:rPr>
      </w:pPr>
      <w:r w:rsidRPr="00804FF8">
        <w:rPr>
          <w:i/>
          <w:iCs/>
          <w:sz w:val="20"/>
          <w:szCs w:val="20"/>
          <w:lang w:val="fr-BE"/>
        </w:rPr>
        <w:lastRenderedPageBreak/>
        <w:t>Circulaire ministérielle du 1er décembre 2006 sur les lignes directrices pour la simplification de certaines tâches administratives ;</w:t>
      </w:r>
    </w:p>
    <w:p w14:paraId="459F0B90" w14:textId="77777777" w:rsidR="0077549D" w:rsidRPr="00804FF8" w:rsidRDefault="00B54D53">
      <w:pPr>
        <w:pStyle w:val="voorbeeld"/>
        <w:ind w:left="1134" w:right="-17" w:hanging="425"/>
        <w:rPr>
          <w:i/>
          <w:iCs/>
          <w:sz w:val="20"/>
          <w:szCs w:val="20"/>
          <w:lang w:val="fr-BE"/>
        </w:rPr>
      </w:pPr>
      <w:r w:rsidRPr="00804FF8">
        <w:rPr>
          <w:i/>
          <w:iCs/>
          <w:sz w:val="20"/>
          <w:szCs w:val="20"/>
          <w:lang w:val="fr-BE"/>
        </w:rPr>
        <w:t>Circulaire ministérielle du 29 mars 2011 relative à la gestion organisationnelle dans la police intégrée, structurée à deux niveaux (CP3) ;</w:t>
      </w:r>
    </w:p>
    <w:p w14:paraId="018B7134" w14:textId="77777777" w:rsidR="0077549D" w:rsidRPr="00804FF8" w:rsidRDefault="00B54D53">
      <w:pPr>
        <w:pStyle w:val="voorbeeld"/>
        <w:ind w:left="1134" w:right="-17" w:hanging="425"/>
        <w:rPr>
          <w:i/>
          <w:iCs/>
          <w:sz w:val="20"/>
          <w:szCs w:val="20"/>
          <w:lang w:val="fr-BE"/>
        </w:rPr>
      </w:pPr>
      <w:r w:rsidRPr="00804FF8">
        <w:rPr>
          <w:i/>
          <w:iCs/>
          <w:sz w:val="20"/>
          <w:szCs w:val="20"/>
          <w:lang w:val="fr-BE"/>
        </w:rPr>
        <w:t>Circulaire ministérielle du 11 mai 2011 relative à la gestion négociée de l'espace public pour la police intégrée, structurée sur deux niveaux (CP4) ;</w:t>
      </w:r>
    </w:p>
    <w:p w14:paraId="5D827BDB" w14:textId="77777777" w:rsidR="0077549D" w:rsidRPr="00804FF8" w:rsidRDefault="00B54D53">
      <w:pPr>
        <w:pStyle w:val="voorbeeld"/>
        <w:ind w:left="1134" w:right="-17" w:hanging="425"/>
        <w:rPr>
          <w:i/>
          <w:iCs/>
          <w:sz w:val="20"/>
          <w:szCs w:val="20"/>
          <w:lang w:val="fr-BE"/>
        </w:rPr>
      </w:pPr>
      <w:r w:rsidRPr="00804FF8">
        <w:rPr>
          <w:i/>
          <w:iCs/>
          <w:sz w:val="20"/>
          <w:szCs w:val="20"/>
          <w:lang w:val="fr-BE"/>
        </w:rPr>
        <w:t>Circulaire ministérielle du 19 juillet 2013 visant à promouvoir l'égalité des chances entre les hommes et les femmes au sein des services de police (GPI71) ;</w:t>
      </w:r>
    </w:p>
    <w:p w14:paraId="71D66197" w14:textId="44D477AC" w:rsidR="0077549D" w:rsidRPr="00804FF8" w:rsidRDefault="00B54D53">
      <w:pPr>
        <w:pStyle w:val="voorbeeld"/>
        <w:ind w:left="1134" w:right="-17" w:hanging="425"/>
        <w:rPr>
          <w:i/>
          <w:iCs/>
          <w:sz w:val="20"/>
          <w:szCs w:val="20"/>
          <w:lang w:val="fr-BE"/>
        </w:rPr>
      </w:pPr>
      <w:r w:rsidRPr="00804FF8">
        <w:rPr>
          <w:i/>
          <w:iCs/>
          <w:sz w:val="20"/>
          <w:szCs w:val="20"/>
          <w:lang w:val="fr-BE"/>
        </w:rPr>
        <w:t>Circulaires et textes de police et autres décrivant les concepts de sécurité sociétale, de police axée sur l'information, de police axée sur la communauté et de gestion optimale, ou émanant, entre autres, du Co</w:t>
      </w:r>
      <w:r w:rsidR="00CE3933" w:rsidRPr="00804FF8">
        <w:rPr>
          <w:i/>
          <w:iCs/>
          <w:sz w:val="20"/>
          <w:szCs w:val="20"/>
          <w:lang w:val="fr-BE"/>
        </w:rPr>
        <w:t>llège</w:t>
      </w:r>
      <w:r w:rsidRPr="00804FF8">
        <w:rPr>
          <w:i/>
          <w:iCs/>
          <w:sz w:val="20"/>
          <w:szCs w:val="20"/>
          <w:lang w:val="fr-BE"/>
        </w:rPr>
        <w:t xml:space="preserve"> des procureurs généraux, du ministère public, des services publics fédéraux de la Justice et des Affaires intérieures ;</w:t>
      </w:r>
    </w:p>
    <w:p w14:paraId="486ACBC6" w14:textId="567A8BF6" w:rsidR="0077549D" w:rsidRPr="00804FF8" w:rsidRDefault="00EB728B">
      <w:pPr>
        <w:pStyle w:val="voorbeeld"/>
        <w:ind w:left="1134" w:right="-17" w:hanging="425"/>
        <w:rPr>
          <w:i/>
          <w:iCs/>
          <w:sz w:val="20"/>
          <w:szCs w:val="20"/>
          <w:lang w:val="fr-BE"/>
        </w:rPr>
      </w:pPr>
      <w:r w:rsidRPr="00804FF8">
        <w:rPr>
          <w:i/>
          <w:iCs/>
          <w:sz w:val="20"/>
          <w:szCs w:val="20"/>
          <w:lang w:val="fr-BE"/>
        </w:rPr>
        <w:t>Note</w:t>
      </w:r>
      <w:r w:rsidR="00B54D53" w:rsidRPr="00804FF8">
        <w:rPr>
          <w:i/>
          <w:iCs/>
          <w:sz w:val="20"/>
          <w:szCs w:val="20"/>
          <w:lang w:val="fr-BE"/>
        </w:rPr>
        <w:t xml:space="preserve"> cadre sur la sécurité intégrale ;</w:t>
      </w:r>
    </w:p>
    <w:p w14:paraId="441856C0" w14:textId="77777777" w:rsidR="0077549D" w:rsidRPr="00804FF8" w:rsidRDefault="00B54D53">
      <w:pPr>
        <w:pStyle w:val="voorbeeld"/>
        <w:ind w:left="1134" w:right="-17" w:hanging="425"/>
        <w:rPr>
          <w:i/>
          <w:iCs/>
          <w:sz w:val="20"/>
          <w:szCs w:val="20"/>
          <w:lang w:val="fr-BE"/>
        </w:rPr>
      </w:pPr>
      <w:r w:rsidRPr="00804FF8">
        <w:rPr>
          <w:i/>
          <w:iCs/>
          <w:sz w:val="20"/>
          <w:szCs w:val="20"/>
          <w:lang w:val="fr-BE"/>
        </w:rPr>
        <w:t>Plan national de sécurité (PNS) et Plan zonal de sécurité (PZS) ;</w:t>
      </w:r>
    </w:p>
    <w:p w14:paraId="74C4EC32" w14:textId="77777777" w:rsidR="0077549D" w:rsidRPr="00804FF8" w:rsidRDefault="00B54D53">
      <w:pPr>
        <w:pStyle w:val="voorbeeld"/>
        <w:ind w:left="1134" w:right="-17" w:hanging="425"/>
        <w:rPr>
          <w:i/>
          <w:iCs/>
          <w:sz w:val="20"/>
          <w:szCs w:val="20"/>
          <w:lang w:val="fr-BE"/>
        </w:rPr>
      </w:pPr>
      <w:r w:rsidRPr="00804FF8">
        <w:rPr>
          <w:i/>
          <w:iCs/>
          <w:sz w:val="20"/>
          <w:szCs w:val="20"/>
          <w:lang w:val="fr-BE"/>
        </w:rPr>
        <w:t>Accords avec les gouvernements locaux ;</w:t>
      </w:r>
    </w:p>
    <w:p w14:paraId="41A6424F" w14:textId="77777777" w:rsidR="0077549D" w:rsidRPr="00804FF8" w:rsidRDefault="00B54D53">
      <w:pPr>
        <w:pStyle w:val="voorbeeld"/>
        <w:ind w:left="1134" w:right="-17" w:hanging="425"/>
        <w:rPr>
          <w:i/>
          <w:iCs/>
          <w:sz w:val="20"/>
          <w:szCs w:val="20"/>
        </w:rPr>
      </w:pPr>
      <w:r w:rsidRPr="00804FF8">
        <w:rPr>
          <w:i/>
          <w:iCs/>
          <w:sz w:val="20"/>
          <w:szCs w:val="20"/>
        </w:rPr>
        <w:t>Budget pluriannuel (de l'entité) ;</w:t>
      </w:r>
    </w:p>
    <w:p w14:paraId="224AAC30" w14:textId="77777777" w:rsidR="0077549D" w:rsidRPr="00804FF8" w:rsidRDefault="00B54D53">
      <w:pPr>
        <w:pStyle w:val="voorbeeld"/>
        <w:ind w:left="1134" w:right="-17" w:hanging="425"/>
        <w:rPr>
          <w:i/>
          <w:iCs/>
          <w:sz w:val="20"/>
          <w:szCs w:val="20"/>
        </w:rPr>
      </w:pPr>
      <w:r w:rsidRPr="00804FF8">
        <w:rPr>
          <w:i/>
          <w:iCs/>
          <w:sz w:val="20"/>
          <w:szCs w:val="20"/>
        </w:rPr>
        <w:t>…</w:t>
      </w:r>
    </w:p>
    <w:p w14:paraId="1336B2E4" w14:textId="77777777" w:rsidR="002C129A" w:rsidRPr="00804FF8" w:rsidRDefault="002C129A" w:rsidP="002C129A">
      <w:pPr>
        <w:pStyle w:val="Bodytekst"/>
      </w:pPr>
    </w:p>
    <w:p w14:paraId="25BC7EF6" w14:textId="16887D6F" w:rsidR="0077549D" w:rsidRPr="00804FF8" w:rsidRDefault="00B54D53">
      <w:pPr>
        <w:pStyle w:val="Hoofdstuk"/>
      </w:pPr>
      <w:r w:rsidRPr="00804FF8">
        <w:lastRenderedPageBreak/>
        <w:t>Informations sur l'entité</w:t>
      </w:r>
    </w:p>
    <w:p w14:paraId="4B5F6ED2" w14:textId="77777777" w:rsidR="0077549D" w:rsidRPr="00804FF8" w:rsidRDefault="00B54D53">
      <w:pPr>
        <w:pStyle w:val="level2paragraaf"/>
      </w:pPr>
      <w:r w:rsidRPr="00804FF8">
        <w:t xml:space="preserve"> Description formelle</w:t>
      </w:r>
    </w:p>
    <w:p w14:paraId="272B44C2" w14:textId="256D73AB" w:rsidR="0077549D" w:rsidRPr="00804FF8" w:rsidRDefault="00B54D53">
      <w:pPr>
        <w:pStyle w:val="Bodytekst"/>
        <w:rPr>
          <w:lang w:val="fr-BE"/>
        </w:rPr>
      </w:pPr>
      <w:r w:rsidRPr="00804FF8">
        <w:rPr>
          <w:lang w:val="fr-BE"/>
        </w:rPr>
        <w:t>Fourni</w:t>
      </w:r>
      <w:r w:rsidR="00CE3933" w:rsidRPr="00804FF8">
        <w:rPr>
          <w:lang w:val="fr-BE"/>
        </w:rPr>
        <w:t>ssez</w:t>
      </w:r>
      <w:r w:rsidRPr="00804FF8">
        <w:rPr>
          <w:lang w:val="fr-BE"/>
        </w:rPr>
        <w:t xml:space="preserve"> une description formelle de l'entité.</w:t>
      </w:r>
    </w:p>
    <w:p w14:paraId="41F9917B" w14:textId="77777777" w:rsidR="0077549D" w:rsidRPr="00804FF8" w:rsidRDefault="00B54D53">
      <w:pPr>
        <w:pStyle w:val="voorbeeld"/>
        <w:numPr>
          <w:ilvl w:val="0"/>
          <w:numId w:val="0"/>
        </w:numPr>
        <w:spacing w:after="0"/>
        <w:ind w:left="1134" w:right="-17" w:hanging="425"/>
        <w:rPr>
          <w:i/>
          <w:iCs/>
          <w:sz w:val="20"/>
          <w:szCs w:val="20"/>
        </w:rPr>
      </w:pPr>
      <w:r w:rsidRPr="00804FF8">
        <w:rPr>
          <w:i/>
          <w:iCs/>
          <w:sz w:val="20"/>
          <w:szCs w:val="20"/>
        </w:rPr>
        <w:t>Par exemple :</w:t>
      </w:r>
    </w:p>
    <w:p w14:paraId="1E4EEEB5" w14:textId="21996FD1" w:rsidR="0077549D" w:rsidRPr="00804FF8" w:rsidRDefault="00B54D53">
      <w:pPr>
        <w:pStyle w:val="voorbeeld"/>
        <w:spacing w:after="0"/>
        <w:ind w:left="1134" w:right="-17" w:hanging="425"/>
        <w:rPr>
          <w:i/>
          <w:iCs/>
          <w:sz w:val="20"/>
          <w:szCs w:val="20"/>
          <w:lang w:val="fr-BE"/>
        </w:rPr>
      </w:pPr>
      <w:r w:rsidRPr="00804FF8">
        <w:rPr>
          <w:i/>
          <w:iCs/>
          <w:sz w:val="20"/>
          <w:szCs w:val="20"/>
          <w:lang w:val="fr-BE"/>
        </w:rPr>
        <w:t xml:space="preserve">zone de police pluricommunale composée des </w:t>
      </w:r>
      <w:r w:rsidR="00FF70CC" w:rsidRPr="00804FF8">
        <w:rPr>
          <w:i/>
          <w:iCs/>
          <w:sz w:val="20"/>
          <w:szCs w:val="20"/>
          <w:lang w:val="fr-BE"/>
        </w:rPr>
        <w:t>communes</w:t>
      </w:r>
      <w:r w:rsidRPr="00804FF8">
        <w:rPr>
          <w:i/>
          <w:iCs/>
          <w:sz w:val="20"/>
          <w:szCs w:val="20"/>
          <w:lang w:val="fr-BE"/>
        </w:rPr>
        <w:t xml:space="preserve"> de ...</w:t>
      </w:r>
    </w:p>
    <w:p w14:paraId="5528531F" w14:textId="77777777" w:rsidR="0077549D" w:rsidRPr="00804FF8" w:rsidRDefault="00B54D53">
      <w:pPr>
        <w:pStyle w:val="voorbeeld"/>
        <w:ind w:left="1134" w:right="-17" w:hanging="425"/>
        <w:rPr>
          <w:i/>
          <w:iCs/>
          <w:sz w:val="20"/>
          <w:szCs w:val="20"/>
          <w:lang w:val="fr-BE"/>
        </w:rPr>
      </w:pPr>
      <w:r w:rsidRPr="00804FF8">
        <w:rPr>
          <w:i/>
          <w:iCs/>
          <w:sz w:val="20"/>
          <w:szCs w:val="20"/>
          <w:lang w:val="fr-BE"/>
        </w:rPr>
        <w:t>unité de la police fédérale chargée de ... .</w:t>
      </w:r>
    </w:p>
    <w:p w14:paraId="07099D0A" w14:textId="77777777" w:rsidR="0077549D" w:rsidRPr="00804FF8" w:rsidRDefault="00B54D53">
      <w:pPr>
        <w:pStyle w:val="level2paragraaf"/>
      </w:pPr>
      <w:r w:rsidRPr="00804FF8">
        <w:rPr>
          <w:lang w:val="fr-BE"/>
        </w:rPr>
        <w:t xml:space="preserve">  </w:t>
      </w:r>
      <w:r w:rsidRPr="00804FF8">
        <w:t>Financement</w:t>
      </w:r>
    </w:p>
    <w:p w14:paraId="16DA34C5" w14:textId="6A379B28" w:rsidR="0077549D" w:rsidRPr="00804FF8" w:rsidRDefault="00B54D53">
      <w:pPr>
        <w:pStyle w:val="Bodytekst"/>
        <w:rPr>
          <w:lang w:val="fr-BE"/>
        </w:rPr>
      </w:pPr>
      <w:r w:rsidRPr="00804FF8">
        <w:rPr>
          <w:rStyle w:val="BodytekstChar"/>
          <w:lang w:val="fr-BE"/>
        </w:rPr>
        <w:t xml:space="preserve">Indiquez </w:t>
      </w:r>
      <w:r w:rsidR="00BE5CCC" w:rsidRPr="00804FF8">
        <w:rPr>
          <w:rStyle w:val="BodytekstChar"/>
          <w:lang w:val="fr-BE"/>
        </w:rPr>
        <w:t>la manière de finance</w:t>
      </w:r>
      <w:r w:rsidR="0055369B" w:rsidRPr="00804FF8">
        <w:rPr>
          <w:rStyle w:val="BodytekstChar"/>
          <w:lang w:val="fr-BE"/>
        </w:rPr>
        <w:t xml:space="preserve">r </w:t>
      </w:r>
      <w:r w:rsidRPr="00804FF8">
        <w:rPr>
          <w:rStyle w:val="BodytekstChar"/>
          <w:lang w:val="fr-BE"/>
        </w:rPr>
        <w:t>l'entité</w:t>
      </w:r>
      <w:r w:rsidRPr="00804FF8">
        <w:rPr>
          <w:lang w:val="fr-BE"/>
        </w:rPr>
        <w:t xml:space="preserve">. </w:t>
      </w:r>
    </w:p>
    <w:p w14:paraId="4C271C84" w14:textId="7010B3F3" w:rsidR="0077549D" w:rsidRPr="00804FF8" w:rsidRDefault="00B54D53">
      <w:pPr>
        <w:pStyle w:val="level2paragraaf"/>
        <w:rPr>
          <w:lang w:val="fr-BE"/>
        </w:rPr>
      </w:pPr>
      <w:r w:rsidRPr="00804FF8">
        <w:rPr>
          <w:lang w:val="fr-BE"/>
        </w:rPr>
        <w:t xml:space="preserve"> Contexte </w:t>
      </w:r>
      <w:r w:rsidR="00BE5CCC" w:rsidRPr="00804FF8">
        <w:rPr>
          <w:lang w:val="fr-BE"/>
        </w:rPr>
        <w:t>sociétal</w:t>
      </w:r>
      <w:r w:rsidRPr="00804FF8">
        <w:rPr>
          <w:lang w:val="fr-BE"/>
        </w:rPr>
        <w:t xml:space="preserve"> </w:t>
      </w:r>
    </w:p>
    <w:p w14:paraId="137DE194" w14:textId="59549729" w:rsidR="0077549D" w:rsidRPr="00804FF8" w:rsidRDefault="00B54D53">
      <w:pPr>
        <w:pStyle w:val="Bodytekst"/>
        <w:rPr>
          <w:lang w:val="fr-BE"/>
        </w:rPr>
      </w:pPr>
      <w:r w:rsidRPr="00804FF8">
        <w:rPr>
          <w:lang w:val="fr-BE"/>
        </w:rPr>
        <w:t>Décri</w:t>
      </w:r>
      <w:r w:rsidR="00320259" w:rsidRPr="00804FF8">
        <w:rPr>
          <w:lang w:val="fr-BE"/>
        </w:rPr>
        <w:t>vez</w:t>
      </w:r>
      <w:r w:rsidRPr="00804FF8">
        <w:rPr>
          <w:lang w:val="fr-BE"/>
        </w:rPr>
        <w:t xml:space="preserve"> le contexte dans lequel l'entité opère, par exemple, dans le cas d'une zone de police, une description de la morphologie (c'est-à-dire la géographie et la démographie) de la zone.</w:t>
      </w:r>
    </w:p>
    <w:p w14:paraId="5F439446" w14:textId="77777777" w:rsidR="0077549D" w:rsidRPr="00804FF8" w:rsidRDefault="00B54D53">
      <w:pPr>
        <w:pStyle w:val="Bodytekst"/>
        <w:rPr>
          <w:lang w:val="fr-BE"/>
        </w:rPr>
      </w:pPr>
      <w:r w:rsidRPr="00804FF8">
        <w:rPr>
          <w:lang w:val="fr-BE"/>
        </w:rPr>
        <w:t xml:space="preserve">Expliquez les éléments du contexte local qui peuvent être utiles pour une meilleure compréhension des initiatives, activités et résultats discutés dans ce rapport. </w:t>
      </w:r>
    </w:p>
    <w:p w14:paraId="3E9C3365" w14:textId="77777777" w:rsidR="0077549D" w:rsidRPr="00804FF8" w:rsidRDefault="00B54D53">
      <w:pPr>
        <w:pStyle w:val="Bodytekst"/>
        <w:spacing w:after="0"/>
        <w:rPr>
          <w:lang w:val="fr-BE"/>
        </w:rPr>
      </w:pPr>
      <w:r w:rsidRPr="00804FF8">
        <w:rPr>
          <w:lang w:val="fr-BE"/>
        </w:rPr>
        <w:t xml:space="preserve">Liste non exhaustive d'éléments possibles à inclure dans la description, dans le cas d'une zone de police : </w:t>
      </w:r>
    </w:p>
    <w:p w14:paraId="096C8E19" w14:textId="5ACBCE52" w:rsidR="0077549D" w:rsidRPr="00804FF8" w:rsidRDefault="00B54D53">
      <w:pPr>
        <w:pStyle w:val="Bodytekst"/>
        <w:numPr>
          <w:ilvl w:val="0"/>
          <w:numId w:val="7"/>
        </w:numPr>
        <w:spacing w:after="0"/>
        <w:ind w:left="1418" w:hanging="425"/>
      </w:pPr>
      <w:r w:rsidRPr="00804FF8">
        <w:t>taille du territoire ;</w:t>
      </w:r>
    </w:p>
    <w:p w14:paraId="249417D8" w14:textId="78C301BB" w:rsidR="0077549D" w:rsidRPr="00804FF8" w:rsidRDefault="00B54D53">
      <w:pPr>
        <w:pStyle w:val="Bodytekst"/>
        <w:numPr>
          <w:ilvl w:val="0"/>
          <w:numId w:val="7"/>
        </w:numPr>
        <w:spacing w:after="0"/>
        <w:ind w:left="1418" w:hanging="425"/>
        <w:rPr>
          <w:lang w:val="fr-BE"/>
        </w:rPr>
      </w:pPr>
      <w:r w:rsidRPr="00804FF8">
        <w:rPr>
          <w:lang w:val="fr-BE"/>
        </w:rPr>
        <w:t>forte urbanisation</w:t>
      </w:r>
      <w:r w:rsidR="001B61CB" w:rsidRPr="00804FF8">
        <w:rPr>
          <w:lang w:val="fr-BE"/>
        </w:rPr>
        <w:t xml:space="preserve">, </w:t>
      </w:r>
      <w:r w:rsidRPr="00804FF8">
        <w:rPr>
          <w:lang w:val="fr-BE"/>
        </w:rPr>
        <w:t>caractère métropolitain,</w:t>
      </w:r>
      <w:r w:rsidR="001B61CB" w:rsidRPr="00804FF8">
        <w:rPr>
          <w:lang w:val="fr-BE"/>
        </w:rPr>
        <w:t xml:space="preserve"> </w:t>
      </w:r>
      <w:r w:rsidRPr="00804FF8">
        <w:rPr>
          <w:lang w:val="fr-BE"/>
        </w:rPr>
        <w:t>caractère rural ;</w:t>
      </w:r>
    </w:p>
    <w:p w14:paraId="60638D3D" w14:textId="02206DEA" w:rsidR="0077549D" w:rsidRPr="00804FF8" w:rsidRDefault="003D5DD6">
      <w:pPr>
        <w:pStyle w:val="Bodytekst"/>
        <w:numPr>
          <w:ilvl w:val="0"/>
          <w:numId w:val="7"/>
        </w:numPr>
        <w:spacing w:after="0"/>
        <w:ind w:left="1418" w:hanging="425"/>
        <w:rPr>
          <w:lang w:val="fr-BE"/>
        </w:rPr>
      </w:pPr>
      <w:r w:rsidRPr="00804FF8">
        <w:rPr>
          <w:lang w:val="fr-BE"/>
        </w:rPr>
        <w:t>d</w:t>
      </w:r>
      <w:r w:rsidR="00B54D53" w:rsidRPr="00804FF8">
        <w:rPr>
          <w:lang w:val="fr-BE"/>
        </w:rPr>
        <w:t>émographie et composition de la population ;</w:t>
      </w:r>
    </w:p>
    <w:p w14:paraId="662E39D8" w14:textId="01F3DD9D" w:rsidR="0077549D" w:rsidRPr="00804FF8" w:rsidRDefault="00B54D53">
      <w:pPr>
        <w:pStyle w:val="Bodytekst"/>
        <w:numPr>
          <w:ilvl w:val="0"/>
          <w:numId w:val="7"/>
        </w:numPr>
        <w:spacing w:after="0"/>
        <w:ind w:left="1418" w:hanging="425"/>
        <w:rPr>
          <w:lang w:val="fr-BE"/>
        </w:rPr>
      </w:pPr>
      <w:r w:rsidRPr="00804FF8">
        <w:rPr>
          <w:lang w:val="fr-BE"/>
        </w:rPr>
        <w:t xml:space="preserve">un grand nombre de postes de police, </w:t>
      </w:r>
      <w:r w:rsidR="00BE5CCC" w:rsidRPr="00804FF8">
        <w:rPr>
          <w:lang w:val="fr-BE"/>
        </w:rPr>
        <w:t>grande</w:t>
      </w:r>
      <w:r w:rsidRPr="00804FF8">
        <w:rPr>
          <w:lang w:val="fr-BE"/>
        </w:rPr>
        <w:t xml:space="preserve"> répartition géographique ;</w:t>
      </w:r>
    </w:p>
    <w:p w14:paraId="166E07C3" w14:textId="2F0C9D23" w:rsidR="0077549D" w:rsidRPr="00804FF8" w:rsidRDefault="003A082C">
      <w:pPr>
        <w:pStyle w:val="Bodytekst"/>
        <w:numPr>
          <w:ilvl w:val="0"/>
          <w:numId w:val="7"/>
        </w:numPr>
        <w:spacing w:after="0"/>
        <w:ind w:left="1418" w:hanging="425"/>
        <w:rPr>
          <w:lang w:val="fr-BE"/>
        </w:rPr>
      </w:pPr>
      <w:r w:rsidRPr="00804FF8">
        <w:rPr>
          <w:lang w:val="fr-BE"/>
        </w:rPr>
        <w:t>p</w:t>
      </w:r>
      <w:r w:rsidR="00B54D53" w:rsidRPr="00804FF8">
        <w:rPr>
          <w:lang w:val="fr-BE"/>
        </w:rPr>
        <w:t xml:space="preserve">résence </w:t>
      </w:r>
      <w:r w:rsidR="00BE5CCC" w:rsidRPr="00804FF8">
        <w:rPr>
          <w:lang w:val="fr-BE"/>
        </w:rPr>
        <w:t>d’un</w:t>
      </w:r>
      <w:r w:rsidR="00B54D53" w:rsidRPr="00804FF8">
        <w:rPr>
          <w:lang w:val="fr-BE"/>
        </w:rPr>
        <w:t xml:space="preserve"> campus universitaire ;</w:t>
      </w:r>
    </w:p>
    <w:p w14:paraId="162C73B9" w14:textId="77777777" w:rsidR="0077549D" w:rsidRPr="00804FF8" w:rsidRDefault="00B54D53">
      <w:pPr>
        <w:pStyle w:val="Bodytekst"/>
        <w:numPr>
          <w:ilvl w:val="0"/>
          <w:numId w:val="7"/>
        </w:numPr>
        <w:spacing w:after="0"/>
        <w:ind w:left="1418" w:hanging="425"/>
      </w:pPr>
      <w:r w:rsidRPr="00804FF8">
        <w:t>présence d'entreprises Seveso ;</w:t>
      </w:r>
    </w:p>
    <w:p w14:paraId="4260364E" w14:textId="05DE2D74" w:rsidR="0077549D" w:rsidRPr="00804FF8" w:rsidRDefault="00B54D53">
      <w:pPr>
        <w:pStyle w:val="Bodytekst"/>
        <w:numPr>
          <w:ilvl w:val="0"/>
          <w:numId w:val="7"/>
        </w:numPr>
        <w:spacing w:after="0"/>
        <w:ind w:left="1418" w:hanging="425"/>
      </w:pPr>
      <w:r w:rsidRPr="00804FF8">
        <w:t>présence d'institutions internationales ;</w:t>
      </w:r>
    </w:p>
    <w:p w14:paraId="00102DB9" w14:textId="097DD4A7" w:rsidR="0077549D" w:rsidRPr="00804FF8" w:rsidRDefault="00B54D53">
      <w:pPr>
        <w:pStyle w:val="Bodytekst"/>
        <w:numPr>
          <w:ilvl w:val="0"/>
          <w:numId w:val="7"/>
        </w:numPr>
        <w:spacing w:after="0"/>
        <w:ind w:left="1418" w:hanging="425"/>
      </w:pPr>
      <w:r w:rsidRPr="00804FF8">
        <w:t xml:space="preserve">présence d'établissements pénitentiaires ; </w:t>
      </w:r>
    </w:p>
    <w:p w14:paraId="07B6CE74" w14:textId="0C22AE12" w:rsidR="0077549D" w:rsidRPr="00804FF8" w:rsidRDefault="003A082C">
      <w:pPr>
        <w:pStyle w:val="Bodytekst"/>
        <w:numPr>
          <w:ilvl w:val="0"/>
          <w:numId w:val="7"/>
        </w:numPr>
        <w:spacing w:after="0"/>
        <w:ind w:left="1418" w:hanging="425"/>
      </w:pPr>
      <w:r w:rsidRPr="00804FF8">
        <w:t>commune</w:t>
      </w:r>
      <w:r w:rsidR="00BE5CCC" w:rsidRPr="00804FF8">
        <w:t>s</w:t>
      </w:r>
      <w:r w:rsidR="00B54D53" w:rsidRPr="00804FF8">
        <w:t xml:space="preserve"> frontalière</w:t>
      </w:r>
      <w:r w:rsidR="00BE5CCC" w:rsidRPr="00804FF8">
        <w:t>s</w:t>
      </w:r>
      <w:r w:rsidR="00B54D53" w:rsidRPr="00804FF8">
        <w:t xml:space="preserve"> ;</w:t>
      </w:r>
    </w:p>
    <w:p w14:paraId="0B1AED1F" w14:textId="22CBAFC7" w:rsidR="0077549D" w:rsidRPr="00804FF8" w:rsidRDefault="00B54D53">
      <w:pPr>
        <w:pStyle w:val="Bodytekst"/>
        <w:numPr>
          <w:ilvl w:val="0"/>
          <w:numId w:val="7"/>
        </w:numPr>
        <w:spacing w:after="0"/>
        <w:ind w:left="1418" w:hanging="425"/>
      </w:pPr>
      <w:r w:rsidRPr="00804FF8">
        <w:t>attraction touristique</w:t>
      </w:r>
      <w:r w:rsidR="005535F0" w:rsidRPr="00804FF8">
        <w:t xml:space="preserve"> </w:t>
      </w:r>
      <w:r w:rsidR="00684EC8" w:rsidRPr="00804FF8">
        <w:t>;</w:t>
      </w:r>
    </w:p>
    <w:p w14:paraId="23076924" w14:textId="7B231A57" w:rsidR="0077549D" w:rsidRPr="00804FF8" w:rsidRDefault="00B54D53">
      <w:pPr>
        <w:pStyle w:val="Bodytekst"/>
        <w:numPr>
          <w:ilvl w:val="0"/>
          <w:numId w:val="7"/>
        </w:numPr>
        <w:spacing w:after="0"/>
        <w:ind w:left="1418" w:hanging="425"/>
        <w:rPr>
          <w:lang w:val="fr-BE"/>
        </w:rPr>
      </w:pPr>
      <w:r w:rsidRPr="00804FF8">
        <w:rPr>
          <w:lang w:val="fr-BE"/>
        </w:rPr>
        <w:t>organisation de manifestations culturelles ou sportives de grande ampleur ou fréquente ;</w:t>
      </w:r>
    </w:p>
    <w:p w14:paraId="6E59582B" w14:textId="5CC6805A" w:rsidR="0077549D" w:rsidRPr="00804FF8" w:rsidRDefault="00B54D53">
      <w:pPr>
        <w:pStyle w:val="Bodytekst"/>
        <w:numPr>
          <w:ilvl w:val="0"/>
          <w:numId w:val="7"/>
        </w:numPr>
        <w:spacing w:after="0"/>
        <w:ind w:left="1418" w:hanging="425"/>
      </w:pPr>
      <w:r w:rsidRPr="00804FF8">
        <w:t>vie nocturne animée ;</w:t>
      </w:r>
    </w:p>
    <w:p w14:paraId="74986C4B" w14:textId="59407BAB" w:rsidR="0077549D" w:rsidRPr="00804FF8" w:rsidRDefault="00B54D53">
      <w:pPr>
        <w:pStyle w:val="Bodytekst"/>
        <w:numPr>
          <w:ilvl w:val="0"/>
          <w:numId w:val="7"/>
        </w:numPr>
        <w:spacing w:after="0"/>
        <w:ind w:left="1418" w:hanging="425"/>
        <w:rPr>
          <w:lang w:val="fr-BE"/>
        </w:rPr>
      </w:pPr>
      <w:r w:rsidRPr="00804FF8">
        <w:rPr>
          <w:lang w:val="fr-BE"/>
        </w:rPr>
        <w:t>axes de circulation très fréquentés ;</w:t>
      </w:r>
    </w:p>
    <w:p w14:paraId="167F710F" w14:textId="7DD85A35" w:rsidR="0077549D" w:rsidRPr="00804FF8" w:rsidRDefault="00B54D53">
      <w:pPr>
        <w:pStyle w:val="Bodytekst"/>
        <w:numPr>
          <w:ilvl w:val="0"/>
          <w:numId w:val="7"/>
        </w:numPr>
        <w:spacing w:after="0"/>
        <w:ind w:left="1418" w:hanging="425"/>
        <w:rPr>
          <w:lang w:val="fr-BE"/>
        </w:rPr>
      </w:pPr>
      <w:r w:rsidRPr="00804FF8">
        <w:rPr>
          <w:lang w:val="fr-BE"/>
        </w:rPr>
        <w:t xml:space="preserve">besoins éventuellement différents des diverses </w:t>
      </w:r>
      <w:r w:rsidR="009E27E7" w:rsidRPr="00804FF8">
        <w:rPr>
          <w:lang w:val="fr-BE"/>
        </w:rPr>
        <w:t>communes</w:t>
      </w:r>
      <w:r w:rsidRPr="00804FF8">
        <w:rPr>
          <w:lang w:val="fr-BE"/>
        </w:rPr>
        <w:t xml:space="preserve"> dans une zone </w:t>
      </w:r>
      <w:r w:rsidR="00EB3370" w:rsidRPr="00804FF8">
        <w:rPr>
          <w:lang w:val="fr-BE"/>
        </w:rPr>
        <w:t>pluricommunale</w:t>
      </w:r>
      <w:r w:rsidR="00BE5CCC" w:rsidRPr="00804FF8">
        <w:rPr>
          <w:lang w:val="fr-BE"/>
        </w:rPr>
        <w:t> ;</w:t>
      </w:r>
    </w:p>
    <w:p w14:paraId="32211103" w14:textId="027DE649" w:rsidR="0077549D" w:rsidRPr="00804FF8" w:rsidRDefault="00BE5CCC">
      <w:pPr>
        <w:pStyle w:val="Bodytekst"/>
        <w:numPr>
          <w:ilvl w:val="0"/>
          <w:numId w:val="7"/>
        </w:numPr>
        <w:spacing w:after="0"/>
        <w:ind w:left="1418" w:hanging="425"/>
        <w:rPr>
          <w:lang w:val="fr-BE"/>
        </w:rPr>
      </w:pPr>
      <w:r w:rsidRPr="00804FF8">
        <w:rPr>
          <w:lang w:val="fr-BE"/>
        </w:rPr>
        <w:t>retard</w:t>
      </w:r>
      <w:r w:rsidR="00B54D53" w:rsidRPr="00804FF8">
        <w:rPr>
          <w:lang w:val="fr-BE"/>
        </w:rPr>
        <w:t xml:space="preserve"> dans le domaine </w:t>
      </w:r>
      <w:r w:rsidR="00824BF0" w:rsidRPr="00804FF8">
        <w:rPr>
          <w:lang w:val="fr-BE"/>
        </w:rPr>
        <w:t>ICT</w:t>
      </w:r>
      <w:r w:rsidR="00B54D53" w:rsidRPr="00804FF8">
        <w:rPr>
          <w:lang w:val="fr-BE"/>
        </w:rPr>
        <w:t xml:space="preserve"> ;</w:t>
      </w:r>
    </w:p>
    <w:p w14:paraId="39965B49" w14:textId="5BE075D6" w:rsidR="0077549D" w:rsidRPr="00804FF8" w:rsidRDefault="00BA2AB2">
      <w:pPr>
        <w:pStyle w:val="Bodytekst"/>
        <w:numPr>
          <w:ilvl w:val="0"/>
          <w:numId w:val="7"/>
        </w:numPr>
        <w:spacing w:after="0"/>
        <w:ind w:left="1418" w:hanging="425"/>
        <w:rPr>
          <w:lang w:val="fr-BE"/>
        </w:rPr>
      </w:pPr>
      <w:r w:rsidRPr="00804FF8">
        <w:rPr>
          <w:lang w:val="fr-BE"/>
        </w:rPr>
        <w:t>p</w:t>
      </w:r>
      <w:r w:rsidR="00B54D53" w:rsidRPr="00804FF8">
        <w:rPr>
          <w:lang w:val="fr-BE"/>
        </w:rPr>
        <w:t>énurie de personnel au début ou pendant la période du mandat, recrutement difficile, départ de personnel pendant la période du mandat ;</w:t>
      </w:r>
    </w:p>
    <w:p w14:paraId="5838C607" w14:textId="6AC0C656" w:rsidR="0077549D" w:rsidRPr="00804FF8" w:rsidRDefault="00B54D53">
      <w:pPr>
        <w:pStyle w:val="Bodytekst"/>
        <w:numPr>
          <w:ilvl w:val="0"/>
          <w:numId w:val="7"/>
        </w:numPr>
        <w:ind w:left="1418" w:hanging="425"/>
        <w:rPr>
          <w:lang w:val="fr-BE"/>
        </w:rPr>
      </w:pPr>
      <w:r w:rsidRPr="00804FF8">
        <w:rPr>
          <w:lang w:val="fr-BE"/>
        </w:rPr>
        <w:t>phénomènes sociaux qui ont eu un impact sur le fonctionnement et l'organisation de l'entité (par exemple, changement du niveau de menace terroriste, Covid, ...)</w:t>
      </w:r>
    </w:p>
    <w:p w14:paraId="1511D176" w14:textId="77777777" w:rsidR="0077549D" w:rsidRPr="00804FF8" w:rsidRDefault="00B54D53">
      <w:pPr>
        <w:pStyle w:val="Hoofdstuk"/>
      </w:pPr>
      <w:r w:rsidRPr="00804FF8">
        <w:lastRenderedPageBreak/>
        <w:t>Rapport</w:t>
      </w:r>
    </w:p>
    <w:p w14:paraId="47080FFA" w14:textId="761DCDE1" w:rsidR="00B06177" w:rsidRPr="00804FF8" w:rsidRDefault="00B06177" w:rsidP="00B06177">
      <w:pPr>
        <w:pStyle w:val="level2paragraaf"/>
        <w:numPr>
          <w:ilvl w:val="0"/>
          <w:numId w:val="0"/>
        </w:numPr>
        <w:ind w:left="709"/>
        <w:jc w:val="both"/>
        <w:rPr>
          <w:b w:val="0"/>
          <w:i/>
          <w:iCs/>
          <w:sz w:val="20"/>
          <w:szCs w:val="20"/>
          <w:lang w:val="fr-BE"/>
        </w:rPr>
      </w:pPr>
      <w:r w:rsidRPr="00804FF8">
        <w:rPr>
          <w:b w:val="0"/>
          <w:bCs/>
          <w:i/>
          <w:iCs/>
          <w:sz w:val="20"/>
          <w:szCs w:val="20"/>
          <w:lang w:val="fr"/>
        </w:rPr>
        <w:t xml:space="preserve">Il est conseillé de subdiviser cette partie du rapport d’activité en trois rubriques, à savoir 3.1) missions légales, 3.2) objectifs PNS/PZS et 3.3) objectifs de la lettre de mission . </w:t>
      </w:r>
      <w:r w:rsidRPr="00804FF8">
        <w:rPr>
          <w:b w:val="0"/>
          <w:i/>
          <w:iCs/>
          <w:sz w:val="20"/>
          <w:szCs w:val="20"/>
          <w:lang w:val="fr"/>
        </w:rPr>
        <w:t xml:space="preserve">Dans ces 3 rubriques, la structure EFQM peut être utilisée pour expliquer, le cas échéant, les éléments qui les soutiennent. </w:t>
      </w:r>
    </w:p>
    <w:p w14:paraId="07299D16" w14:textId="70702DCA" w:rsidR="001E615E" w:rsidRPr="00804FF8" w:rsidRDefault="001E615E">
      <w:pPr>
        <w:pStyle w:val="level2paragraaf"/>
      </w:pPr>
      <w:r w:rsidRPr="00804FF8">
        <w:t>Missions légales</w:t>
      </w:r>
    </w:p>
    <w:p w14:paraId="679D6A51" w14:textId="49DEE5FB" w:rsidR="0077549D" w:rsidRPr="00804FF8" w:rsidRDefault="00B54D53" w:rsidP="001E615E">
      <w:pPr>
        <w:pStyle w:val="level3paragraaf"/>
      </w:pPr>
      <w:r w:rsidRPr="00804FF8">
        <w:t>Leadership</w:t>
      </w:r>
    </w:p>
    <w:p w14:paraId="1D048616" w14:textId="06864695" w:rsidR="0077549D" w:rsidRPr="00804FF8" w:rsidRDefault="00DD5D92">
      <w:pPr>
        <w:pStyle w:val="Bodytekst"/>
        <w:rPr>
          <w:i/>
          <w:iCs/>
          <w:lang w:val="fr-BE"/>
        </w:rPr>
      </w:pPr>
      <w:r w:rsidRPr="00804FF8">
        <w:rPr>
          <w:i/>
          <w:iCs/>
          <w:lang w:val="fr-BE"/>
        </w:rPr>
        <w:t>L</w:t>
      </w:r>
      <w:r w:rsidR="00B54D53" w:rsidRPr="00804FF8">
        <w:rPr>
          <w:i/>
          <w:iCs/>
          <w:lang w:val="fr-BE"/>
        </w:rPr>
        <w:t xml:space="preserve">e titulaire du mandat peut expliquer </w:t>
      </w:r>
      <w:r w:rsidR="00BE5CCC" w:rsidRPr="00804FF8">
        <w:rPr>
          <w:i/>
          <w:iCs/>
          <w:lang w:val="fr-BE"/>
        </w:rPr>
        <w:t xml:space="preserve">la manière dont </w:t>
      </w:r>
      <w:r w:rsidR="00B54D53" w:rsidRPr="00804FF8">
        <w:rPr>
          <w:i/>
          <w:iCs/>
          <w:lang w:val="fr-BE"/>
        </w:rPr>
        <w:t>il a rempli son rôle de leader dans l'entité.</w:t>
      </w:r>
    </w:p>
    <w:p w14:paraId="5198B99B" w14:textId="1711B8E6" w:rsidR="0077549D" w:rsidRPr="00804FF8" w:rsidRDefault="00B54D53" w:rsidP="00B06177">
      <w:pPr>
        <w:pStyle w:val="level3paragraaf"/>
        <w:numPr>
          <w:ilvl w:val="3"/>
          <w:numId w:val="1"/>
        </w:numPr>
      </w:pPr>
      <w:r w:rsidRPr="00804FF8">
        <w:rPr>
          <w:lang w:val="fr-BE"/>
        </w:rPr>
        <w:t xml:space="preserve"> </w:t>
      </w:r>
      <w:r w:rsidRPr="00804FF8">
        <w:t>Mission, vision et valeurs</w:t>
      </w:r>
    </w:p>
    <w:p w14:paraId="6B155150" w14:textId="5E31213D" w:rsidR="0077549D" w:rsidRPr="00804FF8" w:rsidRDefault="00B54D53">
      <w:pPr>
        <w:pStyle w:val="Bodytekst"/>
        <w:rPr>
          <w:lang w:val="fr-BE"/>
        </w:rPr>
      </w:pPr>
      <w:r w:rsidRPr="00804FF8">
        <w:rPr>
          <w:lang w:val="fr-BE"/>
        </w:rPr>
        <w:t xml:space="preserve">S'ils sont explicites, décrivez la mission, la vision et les valeurs </w:t>
      </w:r>
      <w:r w:rsidR="00BE5CCC" w:rsidRPr="00804FF8">
        <w:rPr>
          <w:lang w:val="fr-BE"/>
        </w:rPr>
        <w:t>de</w:t>
      </w:r>
      <w:r w:rsidRPr="00804FF8">
        <w:rPr>
          <w:lang w:val="fr-BE"/>
        </w:rPr>
        <w:t xml:space="preserve"> l'entité à diriger. </w:t>
      </w:r>
    </w:p>
    <w:p w14:paraId="2BDD5A62" w14:textId="77777777" w:rsidR="0077549D" w:rsidRPr="00804FF8" w:rsidRDefault="00B54D53">
      <w:pPr>
        <w:pStyle w:val="Bodytekst"/>
        <w:numPr>
          <w:ilvl w:val="0"/>
          <w:numId w:val="3"/>
        </w:numPr>
        <w:ind w:left="1418" w:hanging="425"/>
        <w:rPr>
          <w:lang w:val="fr-BE"/>
        </w:rPr>
      </w:pPr>
      <w:r w:rsidRPr="00804FF8">
        <w:rPr>
          <w:lang w:val="fr-BE"/>
        </w:rPr>
        <w:t>Mission : quelle est la raison première de l'existence de l'entité ?</w:t>
      </w:r>
    </w:p>
    <w:p w14:paraId="65E11FDD" w14:textId="3676EB60" w:rsidR="0077549D" w:rsidRPr="00804FF8" w:rsidRDefault="00B54D53">
      <w:pPr>
        <w:pStyle w:val="Bodytekst"/>
        <w:numPr>
          <w:ilvl w:val="0"/>
          <w:numId w:val="3"/>
        </w:numPr>
        <w:ind w:left="1418" w:hanging="425"/>
        <w:rPr>
          <w:lang w:val="fr-BE"/>
        </w:rPr>
      </w:pPr>
      <w:r w:rsidRPr="00804FF8">
        <w:rPr>
          <w:lang w:val="fr-BE"/>
        </w:rPr>
        <w:t xml:space="preserve">Vision : quelle est l'ambition </w:t>
      </w:r>
      <w:r w:rsidR="006208D5" w:rsidRPr="00804FF8">
        <w:rPr>
          <w:lang w:val="fr-BE"/>
        </w:rPr>
        <w:t xml:space="preserve">poursuivie </w:t>
      </w:r>
      <w:r w:rsidRPr="00804FF8">
        <w:rPr>
          <w:lang w:val="fr-BE"/>
        </w:rPr>
        <w:t>à long terme</w:t>
      </w:r>
      <w:r w:rsidR="00804FF8">
        <w:rPr>
          <w:lang w:val="fr-BE"/>
        </w:rPr>
        <w:t xml:space="preserve"> </w:t>
      </w:r>
      <w:r w:rsidRPr="00804FF8">
        <w:rPr>
          <w:lang w:val="fr-BE"/>
        </w:rPr>
        <w:t>?</w:t>
      </w:r>
    </w:p>
    <w:p w14:paraId="08905F51" w14:textId="77777777" w:rsidR="0077549D" w:rsidRPr="00804FF8" w:rsidRDefault="00B54D53">
      <w:pPr>
        <w:pStyle w:val="Bodytekst"/>
        <w:numPr>
          <w:ilvl w:val="0"/>
          <w:numId w:val="3"/>
        </w:numPr>
        <w:ind w:left="1418" w:hanging="425"/>
        <w:rPr>
          <w:lang w:val="fr-BE"/>
        </w:rPr>
      </w:pPr>
      <w:r w:rsidRPr="00804FF8">
        <w:rPr>
          <w:lang w:val="fr-BE"/>
        </w:rPr>
        <w:t>Valeurs : quelles sont les valeurs et les normes fondamentales qui doivent régir l'action au sein de l'entité ?</w:t>
      </w:r>
    </w:p>
    <w:p w14:paraId="25A56DD6" w14:textId="77777777" w:rsidR="0077549D" w:rsidRPr="00804FF8" w:rsidRDefault="00B54D53" w:rsidP="00B06177">
      <w:pPr>
        <w:pStyle w:val="level3paragraaf"/>
        <w:numPr>
          <w:ilvl w:val="3"/>
          <w:numId w:val="1"/>
        </w:numPr>
      </w:pPr>
      <w:r w:rsidRPr="00804FF8">
        <w:rPr>
          <w:lang w:val="fr-BE"/>
        </w:rPr>
        <w:t xml:space="preserve"> </w:t>
      </w:r>
      <w:r w:rsidRPr="00804FF8">
        <w:t>Structure organisationnelle</w:t>
      </w:r>
    </w:p>
    <w:p w14:paraId="56736230" w14:textId="77777777" w:rsidR="0077549D" w:rsidRPr="00804FF8" w:rsidRDefault="00B54D53">
      <w:pPr>
        <w:pStyle w:val="Bodytekst"/>
        <w:rPr>
          <w:lang w:val="fr-BE"/>
        </w:rPr>
      </w:pPr>
      <w:r w:rsidRPr="00804FF8">
        <w:rPr>
          <w:lang w:val="fr-BE"/>
        </w:rPr>
        <w:t xml:space="preserve">Décrivez la structure organisationnelle, par exemple au moyen d'un organigramme. </w:t>
      </w:r>
    </w:p>
    <w:p w14:paraId="238AB52A" w14:textId="4964FBBE" w:rsidR="0077549D" w:rsidRPr="00804FF8" w:rsidRDefault="00B54D53">
      <w:pPr>
        <w:pStyle w:val="Bodytekst"/>
        <w:rPr>
          <w:lang w:val="fr-BE"/>
        </w:rPr>
      </w:pPr>
      <w:r w:rsidRPr="00804FF8">
        <w:rPr>
          <w:lang w:val="fr-BE"/>
        </w:rPr>
        <w:t>Si le titulaire du mandat a apporté des modifications à la structure organisationnelle au cours de son mandat, celles-ci peuvent être expliquées et justifiées.</w:t>
      </w:r>
    </w:p>
    <w:p w14:paraId="1B54CB0D" w14:textId="77777777" w:rsidR="0077549D" w:rsidRPr="00804FF8" w:rsidRDefault="00B54D53" w:rsidP="00B06177">
      <w:pPr>
        <w:pStyle w:val="level3paragraaf"/>
        <w:numPr>
          <w:ilvl w:val="3"/>
          <w:numId w:val="1"/>
        </w:numPr>
      </w:pPr>
      <w:r w:rsidRPr="00804FF8">
        <w:rPr>
          <w:lang w:val="fr-BE"/>
        </w:rPr>
        <w:t xml:space="preserve"> </w:t>
      </w:r>
      <w:r w:rsidRPr="00804FF8">
        <w:t>Culture organisationnelle</w:t>
      </w:r>
    </w:p>
    <w:p w14:paraId="1EFE6D71" w14:textId="617586DE" w:rsidR="0077549D" w:rsidRPr="00804FF8" w:rsidRDefault="00B54D53">
      <w:pPr>
        <w:pStyle w:val="Bodytekst"/>
        <w:spacing w:after="240"/>
        <w:rPr>
          <w:lang w:val="fr-BE"/>
        </w:rPr>
      </w:pPr>
      <w:r w:rsidRPr="00804FF8">
        <w:rPr>
          <w:lang w:val="fr-BE"/>
        </w:rPr>
        <w:t>Quels principes sont inscrits dans l'ADN de l'organisation ? Si le titulaire du mandat a joué un rôle actif au cours de son mandat pour réaliser ou renforcer cet ancrage, cela peut être expliqué.</w:t>
      </w:r>
    </w:p>
    <w:p w14:paraId="21B958FA" w14:textId="77777777" w:rsidR="0077549D" w:rsidRPr="00804FF8" w:rsidRDefault="00B54D53">
      <w:pPr>
        <w:pStyle w:val="voorbeeld"/>
        <w:numPr>
          <w:ilvl w:val="0"/>
          <w:numId w:val="0"/>
        </w:numPr>
        <w:spacing w:after="0"/>
        <w:ind w:left="1134" w:right="-17" w:hanging="425"/>
        <w:rPr>
          <w:i/>
          <w:iCs/>
          <w:sz w:val="20"/>
          <w:szCs w:val="20"/>
        </w:rPr>
      </w:pPr>
      <w:r w:rsidRPr="00804FF8">
        <w:rPr>
          <w:i/>
          <w:iCs/>
          <w:sz w:val="20"/>
          <w:szCs w:val="20"/>
        </w:rPr>
        <w:t>Par exemple :</w:t>
      </w:r>
    </w:p>
    <w:p w14:paraId="5E9728E3" w14:textId="72C68AD1" w:rsidR="0077549D" w:rsidRPr="00804FF8" w:rsidRDefault="00B54D53">
      <w:pPr>
        <w:pStyle w:val="voorbeeld"/>
        <w:ind w:left="1134" w:hanging="425"/>
        <w:rPr>
          <w:i/>
          <w:iCs/>
          <w:sz w:val="20"/>
          <w:szCs w:val="20"/>
          <w:lang w:val="fr-BE"/>
        </w:rPr>
      </w:pPr>
      <w:r w:rsidRPr="00804FF8">
        <w:rPr>
          <w:i/>
          <w:iCs/>
          <w:sz w:val="20"/>
          <w:szCs w:val="20"/>
          <w:lang w:val="fr-BE"/>
        </w:rPr>
        <w:t>en termes d'efficacité et d'efficience, mise en œuvre des principes de la CP2 : recherche de la qualité (</w:t>
      </w:r>
      <w:r w:rsidR="009815D4" w:rsidRPr="00804FF8">
        <w:rPr>
          <w:i/>
          <w:iCs/>
          <w:sz w:val="20"/>
          <w:szCs w:val="20"/>
          <w:lang w:val="fr-BE"/>
        </w:rPr>
        <w:t>Management par la qualité totale</w:t>
      </w:r>
      <w:r w:rsidR="00B741EF" w:rsidRPr="00804FF8">
        <w:rPr>
          <w:i/>
          <w:iCs/>
          <w:sz w:val="20"/>
          <w:szCs w:val="20"/>
          <w:lang w:val="fr-BE"/>
        </w:rPr>
        <w:t>, MQT</w:t>
      </w:r>
      <w:r w:rsidRPr="00804FF8">
        <w:rPr>
          <w:i/>
          <w:iCs/>
          <w:sz w:val="20"/>
          <w:szCs w:val="20"/>
          <w:lang w:val="fr-BE"/>
        </w:rPr>
        <w:t>) et amélioration continue (PDCA, mesurer c'est connaître, comparer et apprendre les uns des autres) ;</w:t>
      </w:r>
    </w:p>
    <w:p w14:paraId="680883E6" w14:textId="0D226201" w:rsidR="0077549D" w:rsidRPr="00804FF8" w:rsidRDefault="00B54D53">
      <w:pPr>
        <w:pStyle w:val="voorbeeld"/>
        <w:ind w:left="1134" w:hanging="425"/>
        <w:rPr>
          <w:i/>
          <w:iCs/>
          <w:sz w:val="20"/>
          <w:szCs w:val="20"/>
          <w:lang w:val="fr-BE"/>
        </w:rPr>
      </w:pPr>
      <w:r w:rsidRPr="00804FF8">
        <w:rPr>
          <w:i/>
          <w:iCs/>
          <w:sz w:val="20"/>
          <w:szCs w:val="20"/>
          <w:lang w:val="fr-BE"/>
        </w:rPr>
        <w:t xml:space="preserve">en termes de fonctionnement interne, mise en œuvre des principes </w:t>
      </w:r>
      <w:r w:rsidR="00BE5CCC" w:rsidRPr="00804FF8">
        <w:rPr>
          <w:i/>
          <w:iCs/>
          <w:sz w:val="20"/>
          <w:szCs w:val="20"/>
          <w:lang w:val="fr-BE"/>
        </w:rPr>
        <w:t>de la</w:t>
      </w:r>
      <w:r w:rsidRPr="00804FF8">
        <w:rPr>
          <w:i/>
          <w:iCs/>
          <w:sz w:val="20"/>
          <w:szCs w:val="20"/>
          <w:lang w:val="fr-BE"/>
        </w:rPr>
        <w:t xml:space="preserve"> CP3 </w:t>
      </w:r>
      <w:r w:rsidR="00BE5CCC" w:rsidRPr="00804FF8">
        <w:rPr>
          <w:i/>
          <w:iCs/>
          <w:sz w:val="20"/>
          <w:szCs w:val="20"/>
          <w:lang w:val="fr-BE"/>
        </w:rPr>
        <w:t>relative à la maîtrise de l’organisation</w:t>
      </w:r>
      <w:r w:rsidRPr="00804FF8">
        <w:rPr>
          <w:i/>
          <w:iCs/>
          <w:sz w:val="20"/>
          <w:szCs w:val="20"/>
          <w:lang w:val="fr-BE"/>
        </w:rPr>
        <w:t xml:space="preserve"> : encourager la participation et l'implication (responsabilisation), travailler en équipe, encourager la con</w:t>
      </w:r>
      <w:r w:rsidR="00BE5CCC" w:rsidRPr="00804FF8">
        <w:rPr>
          <w:i/>
          <w:iCs/>
          <w:sz w:val="20"/>
          <w:szCs w:val="20"/>
          <w:lang w:val="fr-BE"/>
        </w:rPr>
        <w:t>certation</w:t>
      </w:r>
      <w:r w:rsidRPr="00804FF8">
        <w:rPr>
          <w:i/>
          <w:iCs/>
          <w:sz w:val="20"/>
          <w:szCs w:val="20"/>
          <w:lang w:val="fr-BE"/>
        </w:rPr>
        <w:t xml:space="preserve"> et la communication </w:t>
      </w:r>
      <w:r w:rsidR="00BE5CCC" w:rsidRPr="00804FF8">
        <w:rPr>
          <w:i/>
          <w:iCs/>
          <w:sz w:val="20"/>
          <w:szCs w:val="20"/>
          <w:lang w:val="fr-BE"/>
        </w:rPr>
        <w:t>transparante</w:t>
      </w:r>
      <w:r w:rsidRPr="00804FF8">
        <w:rPr>
          <w:i/>
          <w:iCs/>
          <w:sz w:val="20"/>
          <w:szCs w:val="20"/>
          <w:lang w:val="fr-BE"/>
        </w:rPr>
        <w:t xml:space="preserve">, donner l'exemple, </w:t>
      </w:r>
      <w:r w:rsidR="00BE5CCC" w:rsidRPr="00804FF8">
        <w:rPr>
          <w:i/>
          <w:iCs/>
          <w:sz w:val="20"/>
          <w:szCs w:val="20"/>
          <w:lang w:val="fr-BE"/>
        </w:rPr>
        <w:t>responsabiliser</w:t>
      </w:r>
      <w:r w:rsidR="00FE54B9" w:rsidRPr="00804FF8">
        <w:rPr>
          <w:i/>
          <w:iCs/>
          <w:sz w:val="20"/>
          <w:szCs w:val="20"/>
          <w:lang w:val="fr-BE"/>
        </w:rPr>
        <w:t xml:space="preserve"> </w:t>
      </w:r>
      <w:r w:rsidRPr="00804FF8">
        <w:rPr>
          <w:i/>
          <w:iCs/>
          <w:sz w:val="20"/>
          <w:szCs w:val="20"/>
          <w:lang w:val="fr-BE"/>
        </w:rPr>
        <w:t xml:space="preserve">les </w:t>
      </w:r>
      <w:r w:rsidR="0069320D" w:rsidRPr="00804FF8">
        <w:rPr>
          <w:i/>
          <w:iCs/>
          <w:sz w:val="20"/>
          <w:szCs w:val="20"/>
          <w:lang w:val="fr-BE"/>
        </w:rPr>
        <w:t xml:space="preserve">dirigeants </w:t>
      </w:r>
      <w:r w:rsidR="00BE5CCC" w:rsidRPr="00804FF8">
        <w:rPr>
          <w:i/>
          <w:iCs/>
          <w:sz w:val="20"/>
          <w:szCs w:val="20"/>
          <w:lang w:val="fr-BE"/>
        </w:rPr>
        <w:t>quant à leurs</w:t>
      </w:r>
      <w:r w:rsidRPr="00804FF8">
        <w:rPr>
          <w:i/>
          <w:iCs/>
          <w:sz w:val="20"/>
          <w:szCs w:val="20"/>
          <w:lang w:val="fr-BE"/>
        </w:rPr>
        <w:t xml:space="preserve"> rôle et responsabilités ;</w:t>
      </w:r>
    </w:p>
    <w:p w14:paraId="29B8FCED" w14:textId="77777777" w:rsidR="0077549D" w:rsidRPr="00804FF8" w:rsidRDefault="00B54D53">
      <w:pPr>
        <w:pStyle w:val="voorbeeld"/>
        <w:ind w:left="1134" w:hanging="425"/>
        <w:rPr>
          <w:i/>
          <w:iCs/>
          <w:sz w:val="20"/>
          <w:szCs w:val="20"/>
          <w:lang w:val="fr-BE"/>
        </w:rPr>
      </w:pPr>
      <w:r w:rsidRPr="00804FF8">
        <w:rPr>
          <w:i/>
          <w:iCs/>
          <w:sz w:val="20"/>
          <w:szCs w:val="20"/>
          <w:lang w:val="fr-BE"/>
        </w:rPr>
        <w:t>en matière de politique de diversité et d'intégrité : pérenniser et renforcer la légitimité par un comportement éthique et une intégrité morale irréprochables ;</w:t>
      </w:r>
    </w:p>
    <w:p w14:paraId="38CBD8EE" w14:textId="77777777" w:rsidR="0077549D" w:rsidRPr="00804FF8" w:rsidRDefault="00B54D53">
      <w:pPr>
        <w:pStyle w:val="voorbeeld"/>
        <w:ind w:left="1134" w:hanging="425"/>
        <w:rPr>
          <w:i/>
          <w:iCs/>
          <w:sz w:val="20"/>
          <w:szCs w:val="20"/>
          <w:lang w:val="fr-BE"/>
        </w:rPr>
      </w:pPr>
      <w:r w:rsidRPr="00804FF8">
        <w:rPr>
          <w:i/>
          <w:iCs/>
          <w:sz w:val="20"/>
          <w:szCs w:val="20"/>
          <w:lang w:val="fr-BE"/>
        </w:rPr>
        <w:t xml:space="preserve">travailler selon les principes de la responsabilité sociale des entreprises (RSE) ; </w:t>
      </w:r>
    </w:p>
    <w:p w14:paraId="7F4DEB36" w14:textId="77777777" w:rsidR="0077549D" w:rsidRPr="00804FF8" w:rsidRDefault="00B54D53">
      <w:pPr>
        <w:pStyle w:val="voorbeeld"/>
        <w:ind w:left="1134" w:hanging="425"/>
        <w:rPr>
          <w:i/>
          <w:iCs/>
          <w:sz w:val="20"/>
          <w:szCs w:val="20"/>
          <w:lang w:val="fr-BE"/>
        </w:rPr>
      </w:pPr>
      <w:r w:rsidRPr="00804FF8">
        <w:rPr>
          <w:i/>
          <w:iCs/>
          <w:sz w:val="20"/>
          <w:szCs w:val="20"/>
          <w:lang w:val="fr-BE"/>
        </w:rPr>
        <w:t>Agir de manière transparente et rendre des comptes.</w:t>
      </w:r>
    </w:p>
    <w:p w14:paraId="6B458521" w14:textId="77777777" w:rsidR="0077549D" w:rsidRPr="00804FF8" w:rsidRDefault="00B54D53" w:rsidP="00B06177">
      <w:pPr>
        <w:pStyle w:val="level3paragraaf"/>
      </w:pPr>
      <w:r w:rsidRPr="00804FF8">
        <w:rPr>
          <w:lang w:val="fr-BE"/>
        </w:rPr>
        <w:t xml:space="preserve"> </w:t>
      </w:r>
      <w:r w:rsidRPr="00804FF8">
        <w:t>Stratégie et politique</w:t>
      </w:r>
    </w:p>
    <w:p w14:paraId="65112F68" w14:textId="626EA170" w:rsidR="0077549D" w:rsidRPr="00804FF8" w:rsidRDefault="00DD5D92">
      <w:pPr>
        <w:pStyle w:val="Bodytekst"/>
        <w:rPr>
          <w:i/>
          <w:iCs/>
          <w:lang w:val="fr-BE"/>
        </w:rPr>
      </w:pPr>
      <w:r w:rsidRPr="00804FF8">
        <w:rPr>
          <w:i/>
          <w:iCs/>
          <w:lang w:val="fr-BE"/>
        </w:rPr>
        <w:t>L</w:t>
      </w:r>
      <w:r w:rsidR="00B54D53" w:rsidRPr="00804FF8">
        <w:rPr>
          <w:i/>
          <w:iCs/>
          <w:lang w:val="fr-BE"/>
        </w:rPr>
        <w:t xml:space="preserve">e titulaire du mandat peut préciser </w:t>
      </w:r>
      <w:r w:rsidR="00BE5CCC" w:rsidRPr="00804FF8">
        <w:rPr>
          <w:i/>
          <w:iCs/>
          <w:lang w:val="fr-BE"/>
        </w:rPr>
        <w:t>la manière dont</w:t>
      </w:r>
      <w:r w:rsidR="00B60562" w:rsidRPr="00804FF8">
        <w:rPr>
          <w:i/>
          <w:iCs/>
          <w:lang w:val="fr-BE"/>
        </w:rPr>
        <w:t xml:space="preserve"> </w:t>
      </w:r>
      <w:r w:rsidR="00B54D53" w:rsidRPr="00804FF8">
        <w:rPr>
          <w:i/>
          <w:iCs/>
          <w:lang w:val="fr-BE"/>
        </w:rPr>
        <w:t>l'organisation a mis en œuvre sa mission</w:t>
      </w:r>
      <w:r w:rsidR="00CB6A4B" w:rsidRPr="00804FF8">
        <w:rPr>
          <w:i/>
          <w:iCs/>
          <w:lang w:val="fr-BE"/>
        </w:rPr>
        <w:t>, sa</w:t>
      </w:r>
      <w:r w:rsidR="00B60562" w:rsidRPr="00804FF8">
        <w:rPr>
          <w:i/>
          <w:iCs/>
          <w:lang w:val="fr-BE"/>
        </w:rPr>
        <w:t xml:space="preserve"> </w:t>
      </w:r>
      <w:r w:rsidR="00B54D53" w:rsidRPr="00804FF8">
        <w:rPr>
          <w:i/>
          <w:iCs/>
          <w:lang w:val="fr-BE"/>
        </w:rPr>
        <w:t xml:space="preserve">stratégie claire et complète pour toutes les parties prenantes : quelles sources d'information </w:t>
      </w:r>
      <w:r w:rsidR="00CB6A4B" w:rsidRPr="00804FF8">
        <w:rPr>
          <w:i/>
          <w:iCs/>
          <w:lang w:val="fr-BE"/>
        </w:rPr>
        <w:t>sous-tendent</w:t>
      </w:r>
      <w:r w:rsidR="00B54D53" w:rsidRPr="00804FF8">
        <w:rPr>
          <w:i/>
          <w:iCs/>
          <w:lang w:val="fr-BE"/>
        </w:rPr>
        <w:t xml:space="preserve"> la stratégie</w:t>
      </w:r>
      <w:r w:rsidR="00CB6A4B" w:rsidRPr="00804FF8">
        <w:rPr>
          <w:i/>
          <w:iCs/>
          <w:lang w:val="fr-BE"/>
        </w:rPr>
        <w:t> ?</w:t>
      </w:r>
      <w:r w:rsidR="00B54D53" w:rsidRPr="00804FF8">
        <w:rPr>
          <w:i/>
          <w:iCs/>
          <w:lang w:val="fr-BE"/>
        </w:rPr>
        <w:t xml:space="preserve"> ; comment </w:t>
      </w:r>
      <w:r w:rsidR="00CB6A4B" w:rsidRPr="00804FF8">
        <w:rPr>
          <w:i/>
          <w:iCs/>
          <w:lang w:val="fr-BE"/>
        </w:rPr>
        <w:t xml:space="preserve">a-t-elle été traduite en </w:t>
      </w:r>
      <w:r w:rsidR="00B54D53" w:rsidRPr="00804FF8">
        <w:rPr>
          <w:i/>
          <w:iCs/>
          <w:lang w:val="fr-BE"/>
        </w:rPr>
        <w:t>politiques concrètes et</w:t>
      </w:r>
      <w:r w:rsidR="00B60562" w:rsidRPr="00804FF8">
        <w:rPr>
          <w:i/>
          <w:iCs/>
          <w:lang w:val="fr-BE"/>
        </w:rPr>
        <w:t xml:space="preserve"> </w:t>
      </w:r>
      <w:r w:rsidR="00B54D53" w:rsidRPr="00804FF8">
        <w:rPr>
          <w:i/>
          <w:iCs/>
          <w:lang w:val="fr-BE"/>
        </w:rPr>
        <w:t xml:space="preserve">plans </w:t>
      </w:r>
      <w:r w:rsidR="00CB6A4B" w:rsidRPr="00804FF8">
        <w:rPr>
          <w:i/>
          <w:iCs/>
          <w:lang w:val="fr-BE"/>
        </w:rPr>
        <w:t>d’action ?</w:t>
      </w:r>
      <w:r w:rsidR="00B54D53" w:rsidRPr="00804FF8">
        <w:rPr>
          <w:i/>
          <w:iCs/>
          <w:lang w:val="fr-BE"/>
        </w:rPr>
        <w:t xml:space="preserve"> </w:t>
      </w:r>
    </w:p>
    <w:p w14:paraId="5F54A2B0" w14:textId="77777777" w:rsidR="0077549D" w:rsidRPr="00804FF8" w:rsidRDefault="00B54D53" w:rsidP="00B06177">
      <w:pPr>
        <w:pStyle w:val="level3paragraaf"/>
        <w:numPr>
          <w:ilvl w:val="3"/>
          <w:numId w:val="1"/>
        </w:numPr>
      </w:pPr>
      <w:r w:rsidRPr="00804FF8">
        <w:rPr>
          <w:lang w:val="fr-BE"/>
        </w:rPr>
        <w:lastRenderedPageBreak/>
        <w:t xml:space="preserve"> </w:t>
      </w:r>
      <w:r w:rsidRPr="00804FF8">
        <w:t>Analyse pour déterminer la stratégie</w:t>
      </w:r>
    </w:p>
    <w:p w14:paraId="4CF22815" w14:textId="4E2D8877" w:rsidR="0077549D" w:rsidRPr="00804FF8" w:rsidRDefault="00B54D53">
      <w:pPr>
        <w:pStyle w:val="Bodytekst"/>
        <w:rPr>
          <w:lang w:val="fr-BE"/>
        </w:rPr>
      </w:pPr>
      <w:r w:rsidRPr="00804FF8">
        <w:rPr>
          <w:lang w:val="fr-BE"/>
        </w:rPr>
        <w:t>Si des analyses pour la formulation de la stratégie ont été effectuées (par exemple, des analyses SWOT), leurs principales conclusions peuvent être expliquées.</w:t>
      </w:r>
    </w:p>
    <w:p w14:paraId="00F887EC" w14:textId="54F860D0" w:rsidR="0077549D" w:rsidRPr="00804FF8" w:rsidRDefault="00B54D53">
      <w:pPr>
        <w:pStyle w:val="Bodytekst"/>
        <w:rPr>
          <w:lang w:val="fr-BE"/>
        </w:rPr>
      </w:pPr>
      <w:r w:rsidRPr="00804FF8">
        <w:rPr>
          <w:lang w:val="fr-BE"/>
        </w:rPr>
        <w:t xml:space="preserve">Si des </w:t>
      </w:r>
      <w:r w:rsidR="00CB6A4B" w:rsidRPr="00804FF8">
        <w:rPr>
          <w:lang w:val="fr-BE"/>
        </w:rPr>
        <w:t>lignes</w:t>
      </w:r>
      <w:r w:rsidR="00B60562" w:rsidRPr="00804FF8">
        <w:rPr>
          <w:lang w:val="fr-BE"/>
        </w:rPr>
        <w:t xml:space="preserve"> </w:t>
      </w:r>
      <w:r w:rsidRPr="00804FF8">
        <w:rPr>
          <w:lang w:val="fr-BE"/>
        </w:rPr>
        <w:t>directrices ou des attentes des parties prenantes (autorités compétentes, population locale, etc.) ont été formulées pendant la période du mandat, elles peuvent également être décrites et expliquées.</w:t>
      </w:r>
    </w:p>
    <w:p w14:paraId="5983177D" w14:textId="77777777" w:rsidR="0077549D" w:rsidRPr="00804FF8" w:rsidRDefault="00B54D53" w:rsidP="00B06177">
      <w:pPr>
        <w:pStyle w:val="level3paragraaf"/>
        <w:numPr>
          <w:ilvl w:val="3"/>
          <w:numId w:val="1"/>
        </w:numPr>
      </w:pPr>
      <w:r w:rsidRPr="00804FF8">
        <w:rPr>
          <w:lang w:val="fr-BE"/>
        </w:rPr>
        <w:t xml:space="preserve"> </w:t>
      </w:r>
      <w:r w:rsidRPr="00804FF8">
        <w:t>Objectifs stratégiques</w:t>
      </w:r>
    </w:p>
    <w:p w14:paraId="1528FD71" w14:textId="16DE1FF6" w:rsidR="0077549D" w:rsidRPr="00804FF8" w:rsidRDefault="00CB6A4B" w:rsidP="00D53C57">
      <w:pPr>
        <w:pStyle w:val="Bodytekst"/>
        <w:rPr>
          <w:lang w:val="fr-BE"/>
        </w:rPr>
      </w:pPr>
      <w:r w:rsidRPr="00804FF8">
        <w:rPr>
          <w:lang w:val="fr-BE"/>
        </w:rPr>
        <w:t>Explicitez</w:t>
      </w:r>
      <w:r w:rsidR="00B60562" w:rsidRPr="00804FF8">
        <w:rPr>
          <w:lang w:val="fr-BE"/>
        </w:rPr>
        <w:t xml:space="preserve"> </w:t>
      </w:r>
      <w:r w:rsidRPr="00804FF8">
        <w:rPr>
          <w:lang w:val="fr-BE"/>
        </w:rPr>
        <w:t>l</w:t>
      </w:r>
      <w:r w:rsidR="00B54D53" w:rsidRPr="00804FF8">
        <w:rPr>
          <w:lang w:val="fr-BE"/>
        </w:rPr>
        <w:t xml:space="preserve">es objectifs stratégiques </w:t>
      </w:r>
      <w:r w:rsidRPr="00804FF8">
        <w:rPr>
          <w:lang w:val="fr-BE"/>
        </w:rPr>
        <w:t xml:space="preserve">prioritaires pour l’organisation </w:t>
      </w:r>
      <w:r w:rsidR="00B54D53" w:rsidRPr="00804FF8">
        <w:rPr>
          <w:lang w:val="fr-BE"/>
        </w:rPr>
        <w:t>pendant la période du mandat, par rapport aux besoins et aux attentes légitimes des parties prenantes (</w:t>
      </w:r>
      <w:r w:rsidR="003E44D7" w:rsidRPr="00804FF8">
        <w:rPr>
          <w:lang w:val="fr-BE"/>
        </w:rPr>
        <w:t>clients</w:t>
      </w:r>
      <w:r w:rsidR="00B54D53" w:rsidRPr="00804FF8">
        <w:rPr>
          <w:lang w:val="fr-BE"/>
        </w:rPr>
        <w:t xml:space="preserve">, </w:t>
      </w:r>
      <w:r w:rsidR="00BD084F" w:rsidRPr="00804FF8">
        <w:rPr>
          <w:lang w:val="fr-BE"/>
        </w:rPr>
        <w:t>collaborateurs</w:t>
      </w:r>
      <w:r w:rsidR="00B54D53" w:rsidRPr="00804FF8">
        <w:rPr>
          <w:lang w:val="fr-BE"/>
        </w:rPr>
        <w:t xml:space="preserve">, partenaires, société, </w:t>
      </w:r>
      <w:r w:rsidRPr="00804FF8">
        <w:rPr>
          <w:lang w:val="fr-BE"/>
        </w:rPr>
        <w:t>gouvernance</w:t>
      </w:r>
      <w:r w:rsidR="00B54D53" w:rsidRPr="00804FF8">
        <w:rPr>
          <w:lang w:val="fr-BE"/>
        </w:rPr>
        <w:t xml:space="preserve"> et financiers). </w:t>
      </w:r>
    </w:p>
    <w:p w14:paraId="608F8D9F" w14:textId="72511813" w:rsidR="0077549D" w:rsidRPr="00804FF8" w:rsidRDefault="00CB6A4B" w:rsidP="00D53C57">
      <w:pPr>
        <w:pStyle w:val="Bodytekst"/>
        <w:rPr>
          <w:lang w:val="fr-BE"/>
        </w:rPr>
      </w:pPr>
      <w:r w:rsidRPr="00804FF8">
        <w:rPr>
          <w:lang w:val="fr-BE"/>
        </w:rPr>
        <w:t xml:space="preserve">Faites références aux éventuelles </w:t>
      </w:r>
      <w:r w:rsidR="00B54D53" w:rsidRPr="00804FF8">
        <w:rPr>
          <w:lang w:val="fr-BE"/>
        </w:rPr>
        <w:t>analyses stratégiques (cf. section 3.</w:t>
      </w:r>
      <w:r w:rsidR="00B06177" w:rsidRPr="00804FF8">
        <w:rPr>
          <w:lang w:val="fr-BE"/>
        </w:rPr>
        <w:t>1.</w:t>
      </w:r>
      <w:r w:rsidR="00B54D53" w:rsidRPr="00804FF8">
        <w:rPr>
          <w:lang w:val="fr-BE"/>
        </w:rPr>
        <w:t xml:space="preserve">2.1). </w:t>
      </w:r>
    </w:p>
    <w:p w14:paraId="1416FFC0" w14:textId="216776D7" w:rsidR="00D53C57" w:rsidRPr="00804FF8" w:rsidRDefault="00D53C57" w:rsidP="00D53C57">
      <w:pPr>
        <w:pStyle w:val="Bodytekst"/>
        <w:rPr>
          <w:lang w:val="fr-BE"/>
        </w:rPr>
      </w:pPr>
      <w:r w:rsidRPr="00804FF8">
        <w:rPr>
          <w:lang w:val="fr"/>
        </w:rPr>
        <w:t xml:space="preserve">Pour les objectifs liés aux missions légales, veuillez indiquer en particulier </w:t>
      </w:r>
      <w:r w:rsidRPr="00804FF8">
        <w:rPr>
          <w:lang w:val="fr-BE"/>
        </w:rPr>
        <w:t>la manière dont la politique du mandataire a rencontré les attentes des autorités compétentes (</w:t>
      </w:r>
      <w:r w:rsidRPr="00804FF8">
        <w:rPr>
          <w:lang w:val="fr"/>
        </w:rPr>
        <w:t>pour les objectifs découlant du PNS/PZS :</w:t>
      </w:r>
      <w:r w:rsidR="00B0011A" w:rsidRPr="00804FF8">
        <w:rPr>
          <w:lang w:val="fr"/>
        </w:rPr>
        <w:t xml:space="preserve"> </w:t>
      </w:r>
      <w:r w:rsidRPr="00804FF8">
        <w:rPr>
          <w:lang w:val="fr"/>
        </w:rPr>
        <w:t>cf. point 3.2 et ceux énoncés dans la lettre de mission: cf. point 3.3</w:t>
      </w:r>
      <w:r w:rsidRPr="00804FF8">
        <w:rPr>
          <w:lang w:val="fr-BE"/>
        </w:rPr>
        <w:t>).</w:t>
      </w:r>
    </w:p>
    <w:p w14:paraId="6CF859CE" w14:textId="77777777" w:rsidR="0077549D" w:rsidRPr="00804FF8" w:rsidRDefault="00B54D53" w:rsidP="00D53C57">
      <w:pPr>
        <w:pStyle w:val="level3paragraaf"/>
        <w:numPr>
          <w:ilvl w:val="3"/>
          <w:numId w:val="1"/>
        </w:numPr>
      </w:pPr>
      <w:r w:rsidRPr="00804FF8">
        <w:rPr>
          <w:lang w:val="fr-BE"/>
        </w:rPr>
        <w:t xml:space="preserve"> </w:t>
      </w:r>
      <w:r w:rsidRPr="00804FF8">
        <w:t>Plans tactiques</w:t>
      </w:r>
    </w:p>
    <w:p w14:paraId="0E9A32FE" w14:textId="2F0798E3" w:rsidR="0077549D" w:rsidRPr="00804FF8" w:rsidRDefault="00CB6A4B">
      <w:pPr>
        <w:pStyle w:val="Bodytekst"/>
        <w:rPr>
          <w:lang w:val="fr-BE"/>
        </w:rPr>
      </w:pPr>
      <w:r w:rsidRPr="00804FF8">
        <w:rPr>
          <w:lang w:val="fr-BE"/>
        </w:rPr>
        <w:t>Expliquez</w:t>
      </w:r>
      <w:r w:rsidR="0083661A" w:rsidRPr="00804FF8">
        <w:rPr>
          <w:lang w:val="fr-BE"/>
        </w:rPr>
        <w:t xml:space="preserve"> </w:t>
      </w:r>
      <w:r w:rsidRPr="00804FF8">
        <w:rPr>
          <w:lang w:val="fr-BE"/>
        </w:rPr>
        <w:t>l</w:t>
      </w:r>
      <w:r w:rsidR="00B54D53" w:rsidRPr="00804FF8">
        <w:rPr>
          <w:lang w:val="fr-BE"/>
        </w:rPr>
        <w:t>es principaux plans tactiques (plans d'action/sc</w:t>
      </w:r>
      <w:r w:rsidRPr="00804FF8">
        <w:rPr>
          <w:lang w:val="fr-BE"/>
        </w:rPr>
        <w:t>e</w:t>
      </w:r>
      <w:r w:rsidR="00B54D53" w:rsidRPr="00804FF8">
        <w:rPr>
          <w:lang w:val="fr-BE"/>
        </w:rPr>
        <w:t>nari) mis en œuvre pour atteindre les objectifs stratégiques.</w:t>
      </w:r>
    </w:p>
    <w:p w14:paraId="4CA2F731" w14:textId="77777777" w:rsidR="0077549D" w:rsidRPr="00804FF8" w:rsidRDefault="00B54D53" w:rsidP="00D53C57">
      <w:pPr>
        <w:pStyle w:val="level3paragraaf"/>
      </w:pPr>
      <w:r w:rsidRPr="00804FF8">
        <w:rPr>
          <w:lang w:val="fr-BE"/>
        </w:rPr>
        <w:t xml:space="preserve"> </w:t>
      </w:r>
      <w:r w:rsidRPr="00804FF8">
        <w:t>Processus de travail</w:t>
      </w:r>
    </w:p>
    <w:p w14:paraId="22F1E021" w14:textId="77777777" w:rsidR="0077549D" w:rsidRPr="00804FF8" w:rsidRDefault="00B54D53" w:rsidP="00D53C57">
      <w:pPr>
        <w:pStyle w:val="level3paragraaf"/>
        <w:numPr>
          <w:ilvl w:val="3"/>
          <w:numId w:val="1"/>
        </w:numPr>
      </w:pPr>
      <w:r w:rsidRPr="00804FF8">
        <w:t xml:space="preserve"> Tâches principales</w:t>
      </w:r>
    </w:p>
    <w:p w14:paraId="39E71BAA" w14:textId="15F7B6EB" w:rsidR="00D53C57" w:rsidRPr="00804FF8" w:rsidRDefault="00CB6A4B" w:rsidP="00D53C57">
      <w:pPr>
        <w:pStyle w:val="Bodytekst"/>
        <w:rPr>
          <w:lang w:val="fr-BE"/>
        </w:rPr>
      </w:pPr>
      <w:r w:rsidRPr="00804FF8">
        <w:rPr>
          <w:lang w:val="fr-BE"/>
        </w:rPr>
        <w:t>Explicitez</w:t>
      </w:r>
      <w:r w:rsidR="00B54D53" w:rsidRPr="00804FF8">
        <w:rPr>
          <w:lang w:val="fr-BE"/>
        </w:rPr>
        <w:t xml:space="preserve"> la manière dont les tâches de l'entité, découlant des missions légales (y compris les tâches principales/fonctionnalités de base), de la réalisation d</w:t>
      </w:r>
      <w:r w:rsidRPr="00804FF8">
        <w:rPr>
          <w:lang w:val="fr-BE"/>
        </w:rPr>
        <w:t>es plans de sécurité (</w:t>
      </w:r>
      <w:r w:rsidR="00460A80" w:rsidRPr="00804FF8">
        <w:rPr>
          <w:lang w:val="fr-BE"/>
        </w:rPr>
        <w:t>PNS</w:t>
      </w:r>
      <w:r w:rsidRPr="00804FF8">
        <w:rPr>
          <w:lang w:val="fr-BE"/>
        </w:rPr>
        <w:t xml:space="preserve"> - </w:t>
      </w:r>
      <w:r w:rsidR="00460A80" w:rsidRPr="00804FF8">
        <w:rPr>
          <w:lang w:val="fr-BE"/>
        </w:rPr>
        <w:t>PZS</w:t>
      </w:r>
      <w:r w:rsidR="00301D77" w:rsidRPr="00804FF8">
        <w:rPr>
          <w:lang w:val="fr-BE"/>
        </w:rPr>
        <w:t>)</w:t>
      </w:r>
      <w:r w:rsidR="00B54D53" w:rsidRPr="00804FF8">
        <w:rPr>
          <w:lang w:val="fr-BE"/>
        </w:rPr>
        <w:t xml:space="preserve"> et des attentes des autorités administratives et judiciaires compétentes, ont été remplies</w:t>
      </w:r>
      <w:r w:rsidR="00D53C57" w:rsidRPr="00804FF8">
        <w:rPr>
          <w:lang w:val="fr"/>
        </w:rPr>
        <w:t xml:space="preserve"> (pour la réalisation du PNS et du PZS : cf. point 3.2, pour la réalisation de la lettre de mission : cf. point 3.3).</w:t>
      </w:r>
    </w:p>
    <w:p w14:paraId="33E959E6" w14:textId="3D42DE47" w:rsidR="0077549D" w:rsidRPr="00804FF8" w:rsidRDefault="00B54D53">
      <w:pPr>
        <w:pStyle w:val="Bodytekst"/>
        <w:rPr>
          <w:lang w:val="fr-BE"/>
        </w:rPr>
      </w:pPr>
      <w:r w:rsidRPr="00804FF8">
        <w:rPr>
          <w:lang w:val="fr-BE"/>
        </w:rPr>
        <w:t>Quelles mesures organisationnelles ont été prises, par exemple pour garantir des normes minimales</w:t>
      </w:r>
      <w:r w:rsidR="00301D77" w:rsidRPr="00804FF8">
        <w:rPr>
          <w:lang w:val="fr-BE"/>
        </w:rPr>
        <w:t xml:space="preserve"> </w:t>
      </w:r>
      <w:r w:rsidRPr="00804FF8">
        <w:rPr>
          <w:lang w:val="fr-BE"/>
        </w:rPr>
        <w:t xml:space="preserve">? Veuillez </w:t>
      </w:r>
      <w:r w:rsidR="00301D77" w:rsidRPr="00804FF8">
        <w:rPr>
          <w:lang w:val="fr-BE"/>
        </w:rPr>
        <w:t>justifier</w:t>
      </w:r>
      <w:r w:rsidRPr="00804FF8">
        <w:rPr>
          <w:lang w:val="fr-BE"/>
        </w:rPr>
        <w:t xml:space="preserve"> tout écart ou ajustement.</w:t>
      </w:r>
    </w:p>
    <w:p w14:paraId="1A2AA8F2" w14:textId="51C5FA54" w:rsidR="0077549D" w:rsidRPr="00804FF8" w:rsidRDefault="00B54D53" w:rsidP="00D53C57">
      <w:pPr>
        <w:pStyle w:val="level3paragraaf"/>
        <w:numPr>
          <w:ilvl w:val="3"/>
          <w:numId w:val="1"/>
        </w:numPr>
        <w:rPr>
          <w:lang w:val="fr-BE"/>
        </w:rPr>
      </w:pPr>
      <w:r w:rsidRPr="00804FF8">
        <w:rPr>
          <w:lang w:val="fr-BE"/>
        </w:rPr>
        <w:t xml:space="preserve"> Processus primaires et de soutien </w:t>
      </w:r>
    </w:p>
    <w:p w14:paraId="719FFDF7" w14:textId="3BD99EAB" w:rsidR="0077549D" w:rsidRPr="00804FF8" w:rsidRDefault="00B54D53">
      <w:pPr>
        <w:pStyle w:val="Bodytekst"/>
        <w:rPr>
          <w:lang w:val="fr-BE"/>
        </w:rPr>
      </w:pPr>
      <w:r w:rsidRPr="00804FF8">
        <w:rPr>
          <w:lang w:val="fr-BE"/>
        </w:rPr>
        <w:t xml:space="preserve">Expliquez les initiatives ou les ajustements qui ont été apportés aux processus primaires et de soutien de l'entité. Indiquez comment la connaissance de ces processus est sécurisée et rendue accessible aux </w:t>
      </w:r>
      <w:r w:rsidR="006A3E11" w:rsidRPr="00804FF8">
        <w:rPr>
          <w:lang w:val="fr-BE"/>
        </w:rPr>
        <w:t>collaborateurs</w:t>
      </w:r>
      <w:r w:rsidRPr="00804FF8">
        <w:rPr>
          <w:lang w:val="fr-BE"/>
        </w:rPr>
        <w:t xml:space="preserve">. Indiquez également </w:t>
      </w:r>
      <w:r w:rsidR="00301D77" w:rsidRPr="00804FF8">
        <w:rPr>
          <w:lang w:val="fr-BE"/>
        </w:rPr>
        <w:t>les</w:t>
      </w:r>
      <w:r w:rsidRPr="00804FF8">
        <w:rPr>
          <w:lang w:val="fr-BE"/>
        </w:rPr>
        <w:t xml:space="preserve"> efforts déployés pour améliorer les processus ou les procédures.</w:t>
      </w:r>
    </w:p>
    <w:p w14:paraId="21DED376" w14:textId="77777777" w:rsidR="0077549D" w:rsidRPr="00804FF8" w:rsidRDefault="00B54D53">
      <w:pPr>
        <w:pStyle w:val="voorbeeld"/>
        <w:numPr>
          <w:ilvl w:val="0"/>
          <w:numId w:val="0"/>
        </w:numPr>
        <w:spacing w:after="0"/>
        <w:ind w:left="1134" w:right="-17" w:hanging="425"/>
        <w:rPr>
          <w:i/>
          <w:iCs/>
          <w:sz w:val="20"/>
          <w:szCs w:val="20"/>
        </w:rPr>
      </w:pPr>
      <w:r w:rsidRPr="00804FF8">
        <w:rPr>
          <w:i/>
          <w:iCs/>
          <w:sz w:val="20"/>
          <w:szCs w:val="20"/>
        </w:rPr>
        <w:t>Par exemple</w:t>
      </w:r>
    </w:p>
    <w:p w14:paraId="7C630A8A" w14:textId="77777777" w:rsidR="0077549D" w:rsidRPr="00804FF8" w:rsidRDefault="00B54D53">
      <w:pPr>
        <w:pStyle w:val="voorbeeld"/>
        <w:numPr>
          <w:ilvl w:val="0"/>
          <w:numId w:val="6"/>
        </w:numPr>
        <w:spacing w:after="0"/>
        <w:ind w:left="1134" w:right="-17" w:hanging="425"/>
        <w:rPr>
          <w:i/>
          <w:iCs/>
          <w:sz w:val="20"/>
          <w:szCs w:val="20"/>
          <w:lang w:val="fr-BE"/>
        </w:rPr>
      </w:pPr>
      <w:r w:rsidRPr="00804FF8">
        <w:rPr>
          <w:i/>
          <w:iCs/>
          <w:sz w:val="20"/>
          <w:szCs w:val="20"/>
          <w:lang w:val="fr-BE"/>
        </w:rPr>
        <w:t>Description des processus et/ou des procédures ;</w:t>
      </w:r>
    </w:p>
    <w:p w14:paraId="7E984491" w14:textId="77777777" w:rsidR="0077549D" w:rsidRPr="00804FF8" w:rsidRDefault="00B54D53">
      <w:pPr>
        <w:pStyle w:val="voorbeeld"/>
        <w:numPr>
          <w:ilvl w:val="0"/>
          <w:numId w:val="6"/>
        </w:numPr>
        <w:spacing w:after="0"/>
        <w:ind w:left="1134" w:right="-17" w:hanging="425"/>
        <w:rPr>
          <w:i/>
          <w:iCs/>
          <w:sz w:val="20"/>
          <w:szCs w:val="20"/>
          <w:lang w:val="fr-BE"/>
        </w:rPr>
      </w:pPr>
      <w:r w:rsidRPr="00804FF8">
        <w:rPr>
          <w:i/>
          <w:iCs/>
          <w:sz w:val="20"/>
          <w:szCs w:val="20"/>
          <w:lang w:val="fr-BE"/>
        </w:rPr>
        <w:t>Inventorier, centraliser et mettre à jour les directives existantes ;</w:t>
      </w:r>
    </w:p>
    <w:p w14:paraId="328B795F" w14:textId="77777777" w:rsidR="0077549D" w:rsidRPr="00804FF8" w:rsidRDefault="00B54D53">
      <w:pPr>
        <w:pStyle w:val="voorbeeld"/>
        <w:numPr>
          <w:ilvl w:val="0"/>
          <w:numId w:val="6"/>
        </w:numPr>
        <w:spacing w:after="0"/>
        <w:ind w:left="1134" w:right="-17" w:hanging="425"/>
        <w:rPr>
          <w:i/>
          <w:iCs/>
          <w:sz w:val="20"/>
          <w:szCs w:val="20"/>
          <w:lang w:val="fr-BE"/>
        </w:rPr>
      </w:pPr>
      <w:r w:rsidRPr="00804FF8">
        <w:rPr>
          <w:i/>
          <w:iCs/>
          <w:sz w:val="20"/>
          <w:szCs w:val="20"/>
          <w:lang w:val="fr-BE"/>
        </w:rPr>
        <w:t>Clarification des procédures opérationnelles au moyen de notes de service spécifiques, de fiches, ....</w:t>
      </w:r>
    </w:p>
    <w:p w14:paraId="2BBBED62" w14:textId="77777777" w:rsidR="0077549D" w:rsidRPr="00804FF8" w:rsidRDefault="00B54D53" w:rsidP="00D53C57">
      <w:pPr>
        <w:pStyle w:val="level3paragraaf"/>
        <w:numPr>
          <w:ilvl w:val="3"/>
          <w:numId w:val="1"/>
        </w:numPr>
      </w:pPr>
      <w:r w:rsidRPr="00804FF8">
        <w:rPr>
          <w:lang w:val="fr-BE"/>
        </w:rPr>
        <w:t xml:space="preserve"> </w:t>
      </w:r>
      <w:r w:rsidRPr="00804FF8">
        <w:t xml:space="preserve">Contrôle de gestion </w:t>
      </w:r>
    </w:p>
    <w:p w14:paraId="638E8118" w14:textId="360DACA8" w:rsidR="0077549D" w:rsidRPr="00804FF8" w:rsidRDefault="00B54D53">
      <w:pPr>
        <w:pStyle w:val="Bodytekst"/>
        <w:rPr>
          <w:lang w:val="fr-BE"/>
        </w:rPr>
      </w:pPr>
      <w:r w:rsidRPr="00804FF8">
        <w:rPr>
          <w:lang w:val="fr-BE"/>
        </w:rPr>
        <w:t xml:space="preserve">Indiquez </w:t>
      </w:r>
      <w:r w:rsidR="00301D77" w:rsidRPr="00804FF8">
        <w:rPr>
          <w:lang w:val="fr-BE"/>
        </w:rPr>
        <w:t xml:space="preserve">la manière de contrôler </w:t>
      </w:r>
      <w:r w:rsidRPr="00804FF8">
        <w:rPr>
          <w:lang w:val="fr-BE"/>
        </w:rPr>
        <w:t xml:space="preserve">la performance de l'entité. Qui vérifie, par exemple, </w:t>
      </w:r>
      <w:r w:rsidR="00301D77" w:rsidRPr="00804FF8">
        <w:rPr>
          <w:lang w:val="fr-BE"/>
        </w:rPr>
        <w:t>l’exc</w:t>
      </w:r>
      <w:r w:rsidR="00A90297" w:rsidRPr="00804FF8">
        <w:rPr>
          <w:lang w:val="fr-BE"/>
        </w:rPr>
        <w:t>é</w:t>
      </w:r>
      <w:r w:rsidR="00301D77" w:rsidRPr="00804FF8">
        <w:rPr>
          <w:lang w:val="fr-BE"/>
        </w:rPr>
        <w:t>ution correcte des</w:t>
      </w:r>
      <w:r w:rsidRPr="00804FF8">
        <w:rPr>
          <w:lang w:val="fr-BE"/>
        </w:rPr>
        <w:t xml:space="preserve"> processus ? </w:t>
      </w:r>
      <w:r w:rsidR="00301D77" w:rsidRPr="00804FF8">
        <w:rPr>
          <w:lang w:val="fr-BE"/>
        </w:rPr>
        <w:t xml:space="preserve">De quelle manière </w:t>
      </w:r>
      <w:r w:rsidRPr="00804FF8">
        <w:rPr>
          <w:lang w:val="fr-BE"/>
        </w:rPr>
        <w:t>?</w:t>
      </w:r>
    </w:p>
    <w:p w14:paraId="6CFB7445" w14:textId="2ED1F4DC" w:rsidR="0077549D" w:rsidRPr="00804FF8" w:rsidRDefault="00B54D53">
      <w:pPr>
        <w:pStyle w:val="Bodytekst"/>
        <w:rPr>
          <w:lang w:val="fr-BE"/>
        </w:rPr>
      </w:pPr>
      <w:r w:rsidRPr="00804FF8">
        <w:rPr>
          <w:lang w:val="fr-BE"/>
        </w:rPr>
        <w:t xml:space="preserve">Si des indicateurs ont été définis et mesurés, ils peuvent être énumérés et expliqués avec leur définition et leur évolution dans le temps. </w:t>
      </w:r>
    </w:p>
    <w:p w14:paraId="05A87341" w14:textId="6BA3F162" w:rsidR="0077549D" w:rsidRPr="00804FF8" w:rsidRDefault="00B54D53">
      <w:pPr>
        <w:pStyle w:val="Bodytekst"/>
        <w:rPr>
          <w:lang w:val="fr-BE"/>
        </w:rPr>
      </w:pPr>
      <w:r w:rsidRPr="00804FF8">
        <w:rPr>
          <w:lang w:val="fr-BE"/>
        </w:rPr>
        <w:lastRenderedPageBreak/>
        <w:t xml:space="preserve">Si des mesures de capacité ont été effectuées, elles peuvent </w:t>
      </w:r>
      <w:r w:rsidR="00301D77" w:rsidRPr="00804FF8">
        <w:rPr>
          <w:lang w:val="fr-BE"/>
        </w:rPr>
        <w:t xml:space="preserve">également </w:t>
      </w:r>
      <w:r w:rsidRPr="00804FF8">
        <w:rPr>
          <w:lang w:val="fr-BE"/>
        </w:rPr>
        <w:t>être répertoriées et expliquées.</w:t>
      </w:r>
    </w:p>
    <w:p w14:paraId="2A5A4594" w14:textId="6743BF79" w:rsidR="0077549D" w:rsidRPr="00804FF8" w:rsidRDefault="00B54D53" w:rsidP="00D53C57">
      <w:pPr>
        <w:pStyle w:val="level3paragraaf"/>
      </w:pPr>
      <w:r w:rsidRPr="00804FF8">
        <w:rPr>
          <w:lang w:val="fr-BE"/>
        </w:rPr>
        <w:t xml:space="preserve"> </w:t>
      </w:r>
      <w:r w:rsidR="00502436" w:rsidRPr="00804FF8">
        <w:t>Management</w:t>
      </w:r>
      <w:r w:rsidRPr="00804FF8">
        <w:t xml:space="preserve"> des </w:t>
      </w:r>
      <w:r w:rsidR="00CF64CA" w:rsidRPr="00804FF8">
        <w:t>collaborateurs</w:t>
      </w:r>
    </w:p>
    <w:p w14:paraId="642C04BF" w14:textId="4BB0A798" w:rsidR="0077549D" w:rsidRPr="00804FF8" w:rsidRDefault="00DD5D92">
      <w:pPr>
        <w:pStyle w:val="Bodytekst"/>
        <w:rPr>
          <w:lang w:val="fr-BE"/>
        </w:rPr>
      </w:pPr>
      <w:r w:rsidRPr="00804FF8">
        <w:rPr>
          <w:i/>
          <w:iCs/>
          <w:lang w:val="fr-BE"/>
        </w:rPr>
        <w:t>L</w:t>
      </w:r>
      <w:r w:rsidR="00B54D53" w:rsidRPr="00804FF8">
        <w:rPr>
          <w:i/>
          <w:iCs/>
          <w:lang w:val="fr-BE"/>
        </w:rPr>
        <w:t xml:space="preserve">e titulaire du mandat peut préciser les </w:t>
      </w:r>
      <w:r w:rsidR="00301D77" w:rsidRPr="00804FF8">
        <w:rPr>
          <w:i/>
          <w:iCs/>
          <w:lang w:val="fr-BE"/>
        </w:rPr>
        <w:t>mouvements de</w:t>
      </w:r>
      <w:r w:rsidR="00B54D53" w:rsidRPr="00804FF8">
        <w:rPr>
          <w:i/>
          <w:iCs/>
          <w:lang w:val="fr-BE"/>
        </w:rPr>
        <w:t xml:space="preserve"> personnel</w:t>
      </w:r>
      <w:r w:rsidR="00301D77" w:rsidRPr="00804FF8">
        <w:rPr>
          <w:i/>
          <w:iCs/>
          <w:lang w:val="fr-BE"/>
        </w:rPr>
        <w:t xml:space="preserve">s </w:t>
      </w:r>
      <w:r w:rsidR="00B54D53" w:rsidRPr="00804FF8">
        <w:rPr>
          <w:i/>
          <w:iCs/>
          <w:lang w:val="fr-BE"/>
        </w:rPr>
        <w:t>et de développement de</w:t>
      </w:r>
      <w:r w:rsidR="00301D77" w:rsidRPr="00804FF8">
        <w:rPr>
          <w:i/>
          <w:iCs/>
          <w:lang w:val="fr-BE"/>
        </w:rPr>
        <w:t xml:space="preserve"> leur</w:t>
      </w:r>
      <w:r w:rsidR="00B54D53" w:rsidRPr="00804FF8">
        <w:rPr>
          <w:i/>
          <w:iCs/>
          <w:lang w:val="fr-BE"/>
        </w:rPr>
        <w:t>s compétences.</w:t>
      </w:r>
    </w:p>
    <w:p w14:paraId="07BF0641" w14:textId="531A4820" w:rsidR="0077549D" w:rsidRPr="00804FF8" w:rsidRDefault="00B54D53">
      <w:pPr>
        <w:pStyle w:val="Bodytekst"/>
        <w:rPr>
          <w:strike/>
          <w:lang w:val="fr-BE"/>
        </w:rPr>
      </w:pPr>
      <w:r w:rsidRPr="00804FF8">
        <w:rPr>
          <w:lang w:val="fr-BE"/>
        </w:rPr>
        <w:t>Fourni</w:t>
      </w:r>
      <w:r w:rsidR="00301D77" w:rsidRPr="00804FF8">
        <w:rPr>
          <w:lang w:val="fr-BE"/>
        </w:rPr>
        <w:t>ssez</w:t>
      </w:r>
      <w:r w:rsidRPr="00804FF8">
        <w:rPr>
          <w:lang w:val="fr-BE"/>
        </w:rPr>
        <w:t xml:space="preserve"> un aperçu (de l'évolution) du tableau des effectifs et de la dotation effective en personnel.</w:t>
      </w:r>
    </w:p>
    <w:p w14:paraId="465FB08C" w14:textId="7185D337" w:rsidR="0077549D" w:rsidRPr="00804FF8" w:rsidRDefault="00B54D53">
      <w:pPr>
        <w:pStyle w:val="Bodytekst"/>
        <w:rPr>
          <w:lang w:val="fr-BE"/>
        </w:rPr>
      </w:pPr>
      <w:r w:rsidRPr="00804FF8">
        <w:rPr>
          <w:lang w:val="fr-BE"/>
        </w:rPr>
        <w:t xml:space="preserve">Indiquez les points essentiels de </w:t>
      </w:r>
      <w:r w:rsidR="00301D77" w:rsidRPr="00804FF8">
        <w:rPr>
          <w:lang w:val="fr-BE"/>
        </w:rPr>
        <w:t>votre</w:t>
      </w:r>
      <w:r w:rsidRPr="00804FF8">
        <w:rPr>
          <w:lang w:val="fr-BE"/>
        </w:rPr>
        <w:t xml:space="preserve"> politique d</w:t>
      </w:r>
      <w:r w:rsidR="00301D77" w:rsidRPr="00804FF8">
        <w:rPr>
          <w:lang w:val="fr-BE"/>
        </w:rPr>
        <w:t>es ressources humaines</w:t>
      </w:r>
      <w:r w:rsidRPr="00804FF8">
        <w:rPr>
          <w:lang w:val="fr-BE"/>
        </w:rPr>
        <w:t xml:space="preserve">. </w:t>
      </w:r>
    </w:p>
    <w:p w14:paraId="6004C8E5" w14:textId="14938A52" w:rsidR="0077549D" w:rsidRPr="00804FF8" w:rsidRDefault="00B54D53">
      <w:pPr>
        <w:pStyle w:val="Bodytekst"/>
        <w:spacing w:after="0"/>
        <w:rPr>
          <w:lang w:val="fr-BE"/>
        </w:rPr>
      </w:pPr>
      <w:r w:rsidRPr="00804FF8">
        <w:rPr>
          <w:lang w:val="fr-BE"/>
        </w:rPr>
        <w:t xml:space="preserve">Liste non exhaustive des éléments qui peuvent être </w:t>
      </w:r>
      <w:r w:rsidR="00381743" w:rsidRPr="00804FF8">
        <w:rPr>
          <w:lang w:val="fr-BE"/>
        </w:rPr>
        <w:t>d</w:t>
      </w:r>
      <w:r w:rsidR="00301D77" w:rsidRPr="00804FF8">
        <w:rPr>
          <w:lang w:val="fr-BE"/>
        </w:rPr>
        <w:t>écrits</w:t>
      </w:r>
      <w:r w:rsidRPr="00804FF8">
        <w:rPr>
          <w:lang w:val="fr-BE"/>
        </w:rPr>
        <w:t xml:space="preserve"> :</w:t>
      </w:r>
    </w:p>
    <w:p w14:paraId="329BD175" w14:textId="68310417" w:rsidR="0077549D" w:rsidRPr="00804FF8" w:rsidRDefault="00301D77">
      <w:pPr>
        <w:pStyle w:val="Bodytekst"/>
        <w:numPr>
          <w:ilvl w:val="0"/>
          <w:numId w:val="5"/>
        </w:numPr>
        <w:spacing w:after="0"/>
        <w:ind w:left="1418" w:hanging="425"/>
        <w:rPr>
          <w:lang w:val="fr-BE"/>
        </w:rPr>
      </w:pPr>
      <w:r w:rsidRPr="00804FF8">
        <w:rPr>
          <w:lang w:val="fr-BE"/>
        </w:rPr>
        <w:t>i</w:t>
      </w:r>
      <w:r w:rsidR="00B54D53" w:rsidRPr="00804FF8">
        <w:rPr>
          <w:lang w:val="fr-BE"/>
        </w:rPr>
        <w:t>nitiatives dans les domaines du recrutement et de la sélection, pour faire face à la pénurie de personnel et aux départs</w:t>
      </w:r>
      <w:r w:rsidRPr="00804FF8">
        <w:rPr>
          <w:lang w:val="fr-BE"/>
        </w:rPr>
        <w:t xml:space="preserve"> de collaborateurs</w:t>
      </w:r>
      <w:r w:rsidR="00B54D53" w:rsidRPr="00804FF8">
        <w:rPr>
          <w:lang w:val="fr-BE"/>
        </w:rPr>
        <w:t xml:space="preserve"> ;</w:t>
      </w:r>
    </w:p>
    <w:p w14:paraId="1EBF4E4C" w14:textId="77777777" w:rsidR="0077549D" w:rsidRPr="00804FF8" w:rsidRDefault="00B54D53">
      <w:pPr>
        <w:pStyle w:val="Bodytekst"/>
        <w:numPr>
          <w:ilvl w:val="0"/>
          <w:numId w:val="5"/>
        </w:numPr>
        <w:spacing w:after="0"/>
        <w:ind w:left="1418" w:hanging="425"/>
      </w:pPr>
      <w:r w:rsidRPr="00804FF8">
        <w:t>politique de diversité ;</w:t>
      </w:r>
    </w:p>
    <w:p w14:paraId="2C2B7674" w14:textId="5A0E7114" w:rsidR="0077549D" w:rsidRPr="00804FF8" w:rsidRDefault="00B54D53">
      <w:pPr>
        <w:pStyle w:val="Bodytekst"/>
        <w:numPr>
          <w:ilvl w:val="0"/>
          <w:numId w:val="5"/>
        </w:numPr>
        <w:spacing w:after="0"/>
        <w:ind w:left="1418" w:hanging="425"/>
        <w:rPr>
          <w:lang w:val="fr-BE"/>
        </w:rPr>
      </w:pPr>
      <w:r w:rsidRPr="00804FF8">
        <w:rPr>
          <w:lang w:val="fr-BE"/>
        </w:rPr>
        <w:t>initiatives de développement de carrière</w:t>
      </w:r>
      <w:r w:rsidR="00301D77" w:rsidRPr="00804FF8">
        <w:rPr>
          <w:lang w:val="fr-BE"/>
        </w:rPr>
        <w:t xml:space="preserve">, </w:t>
      </w:r>
      <w:r w:rsidRPr="00804FF8">
        <w:rPr>
          <w:lang w:val="fr-BE"/>
        </w:rPr>
        <w:t xml:space="preserve">de rotation des postes, </w:t>
      </w:r>
      <w:r w:rsidR="00301D77" w:rsidRPr="00804FF8">
        <w:rPr>
          <w:lang w:val="fr-BE"/>
        </w:rPr>
        <w:t>de la fierté d’appartenance (désir de s’investir à long terme)</w:t>
      </w:r>
      <w:r w:rsidR="009B2C06" w:rsidRPr="00804FF8">
        <w:rPr>
          <w:lang w:val="fr-BE"/>
        </w:rPr>
        <w:t> </w:t>
      </w:r>
      <w:r w:rsidRPr="00804FF8">
        <w:rPr>
          <w:lang w:val="fr-BE"/>
        </w:rPr>
        <w:t>;</w:t>
      </w:r>
    </w:p>
    <w:p w14:paraId="1A6C0680" w14:textId="6BAB31D5" w:rsidR="0077549D" w:rsidRPr="00804FF8" w:rsidRDefault="00301D77">
      <w:pPr>
        <w:pStyle w:val="Bodytekst"/>
        <w:numPr>
          <w:ilvl w:val="0"/>
          <w:numId w:val="5"/>
        </w:numPr>
        <w:spacing w:after="0"/>
        <w:ind w:left="1418" w:hanging="425"/>
        <w:rPr>
          <w:lang w:val="fr-BE"/>
        </w:rPr>
      </w:pPr>
      <w:r w:rsidRPr="00804FF8">
        <w:rPr>
          <w:lang w:val="fr-BE"/>
        </w:rPr>
        <w:t>m</w:t>
      </w:r>
      <w:r w:rsidR="00B54D53" w:rsidRPr="00804FF8">
        <w:rPr>
          <w:lang w:val="fr-BE"/>
        </w:rPr>
        <w:t xml:space="preserve">ise à jour des profils de </w:t>
      </w:r>
      <w:r w:rsidR="009B2C06" w:rsidRPr="00804FF8">
        <w:rPr>
          <w:lang w:val="fr-BE"/>
        </w:rPr>
        <w:t>fonction</w:t>
      </w:r>
      <w:r w:rsidR="00B54D53" w:rsidRPr="00804FF8">
        <w:rPr>
          <w:lang w:val="fr-BE"/>
        </w:rPr>
        <w:t xml:space="preserve"> ;</w:t>
      </w:r>
    </w:p>
    <w:p w14:paraId="3D42257B" w14:textId="4D6B95C4" w:rsidR="0077549D" w:rsidRPr="00804FF8" w:rsidRDefault="00B54D53">
      <w:pPr>
        <w:pStyle w:val="Bodytekst"/>
        <w:numPr>
          <w:ilvl w:val="0"/>
          <w:numId w:val="5"/>
        </w:numPr>
        <w:spacing w:after="0"/>
        <w:ind w:left="1418" w:hanging="425"/>
        <w:rPr>
          <w:lang w:val="fr-BE"/>
        </w:rPr>
      </w:pPr>
      <w:r w:rsidRPr="00804FF8">
        <w:rPr>
          <w:lang w:val="fr-BE"/>
        </w:rPr>
        <w:t xml:space="preserve">initiatives dans le domaine de l'acquisition et/ou de l'élargissement des connaissances et des compétences des </w:t>
      </w:r>
      <w:r w:rsidR="00301D77" w:rsidRPr="00804FF8">
        <w:rPr>
          <w:lang w:val="fr-BE"/>
        </w:rPr>
        <w:t>collaborateurs</w:t>
      </w:r>
      <w:r w:rsidRPr="00804FF8">
        <w:rPr>
          <w:lang w:val="fr-BE"/>
        </w:rPr>
        <w:t xml:space="preserve">, transfert de connaissances au sein de l'organisation ; </w:t>
      </w:r>
    </w:p>
    <w:p w14:paraId="2DA4B661" w14:textId="2E6610D8" w:rsidR="0077549D" w:rsidRPr="00804FF8" w:rsidRDefault="00301D77">
      <w:pPr>
        <w:pStyle w:val="Bodytekst"/>
        <w:numPr>
          <w:ilvl w:val="1"/>
          <w:numId w:val="5"/>
        </w:numPr>
        <w:spacing w:after="0"/>
        <w:ind w:left="1985" w:hanging="425"/>
        <w:rPr>
          <w:lang w:val="fr-BE"/>
        </w:rPr>
      </w:pPr>
      <w:r w:rsidRPr="00804FF8">
        <w:rPr>
          <w:lang w:val="fr-BE"/>
        </w:rPr>
        <w:t>p</w:t>
      </w:r>
      <w:r w:rsidR="00B54D53" w:rsidRPr="00804FF8">
        <w:rPr>
          <w:lang w:val="fr-BE"/>
        </w:rPr>
        <w:t xml:space="preserve">réparation de plans de formation (généraux ou personnels) en fonction des besoins de l'organisation et des </w:t>
      </w:r>
      <w:r w:rsidRPr="00804FF8">
        <w:rPr>
          <w:lang w:val="fr-BE"/>
        </w:rPr>
        <w:t>membres</w:t>
      </w:r>
      <w:r w:rsidR="00B54D53" w:rsidRPr="00804FF8">
        <w:rPr>
          <w:lang w:val="fr-BE"/>
        </w:rPr>
        <w:t xml:space="preserve"> ; </w:t>
      </w:r>
    </w:p>
    <w:p w14:paraId="22F560C9" w14:textId="5D4B6E46" w:rsidR="0077549D" w:rsidRPr="00804FF8" w:rsidRDefault="00B54D53">
      <w:pPr>
        <w:pStyle w:val="Bodytekst"/>
        <w:numPr>
          <w:ilvl w:val="1"/>
          <w:numId w:val="5"/>
        </w:numPr>
        <w:spacing w:after="0"/>
        <w:ind w:left="1985" w:hanging="425"/>
        <w:rPr>
          <w:lang w:val="fr-BE"/>
        </w:rPr>
      </w:pPr>
      <w:r w:rsidRPr="00804FF8">
        <w:rPr>
          <w:lang w:val="fr-BE"/>
        </w:rPr>
        <w:t>une formation ciblée et une formation continue diversifiée</w:t>
      </w:r>
      <w:r w:rsidR="00301D77" w:rsidRPr="00804FF8">
        <w:rPr>
          <w:lang w:val="fr-BE"/>
        </w:rPr>
        <w:t>s</w:t>
      </w:r>
      <w:r w:rsidRPr="00804FF8">
        <w:rPr>
          <w:lang w:val="fr-BE"/>
        </w:rPr>
        <w:t xml:space="preserve"> en rapport avec l'emploi exercé, le développement des compétences "</w:t>
      </w:r>
      <w:r w:rsidR="00301D77" w:rsidRPr="00804FF8">
        <w:rPr>
          <w:lang w:val="fr-BE"/>
        </w:rPr>
        <w:t>on the job</w:t>
      </w:r>
      <w:r w:rsidRPr="00804FF8">
        <w:rPr>
          <w:lang w:val="fr-BE"/>
        </w:rPr>
        <w:t>"</w:t>
      </w:r>
      <w:r w:rsidR="00301D77" w:rsidRPr="00804FF8">
        <w:rPr>
          <w:lang w:val="fr-BE"/>
        </w:rPr>
        <w:t> ;</w:t>
      </w:r>
      <w:r w:rsidRPr="00804FF8">
        <w:rPr>
          <w:lang w:val="fr-BE"/>
        </w:rPr>
        <w:t xml:space="preserve">  </w:t>
      </w:r>
    </w:p>
    <w:p w14:paraId="3A8EC5AD" w14:textId="510C1EE6" w:rsidR="0077549D" w:rsidRPr="00804FF8" w:rsidRDefault="00B54D53">
      <w:pPr>
        <w:pStyle w:val="Bodytekst"/>
        <w:numPr>
          <w:ilvl w:val="0"/>
          <w:numId w:val="5"/>
        </w:numPr>
        <w:spacing w:after="0"/>
        <w:ind w:left="1418" w:hanging="425"/>
        <w:rPr>
          <w:lang w:val="fr-BE"/>
        </w:rPr>
      </w:pPr>
      <w:r w:rsidRPr="00804FF8">
        <w:rPr>
          <w:lang w:val="fr-BE"/>
        </w:rPr>
        <w:t>initiatives visant à stimuler activement la culture organisationnelle visé</w:t>
      </w:r>
      <w:r w:rsidR="00574CA0" w:rsidRPr="00804FF8">
        <w:rPr>
          <w:lang w:val="fr-BE"/>
        </w:rPr>
        <w:t>e</w:t>
      </w:r>
      <w:r w:rsidR="00301D77" w:rsidRPr="00804FF8">
        <w:rPr>
          <w:lang w:val="fr-BE"/>
        </w:rPr>
        <w:t xml:space="preserve"> </w:t>
      </w:r>
      <w:r w:rsidRPr="00804FF8">
        <w:rPr>
          <w:lang w:val="fr-BE"/>
        </w:rPr>
        <w:t>;</w:t>
      </w:r>
    </w:p>
    <w:p w14:paraId="124262B4" w14:textId="2C63875F" w:rsidR="0077549D" w:rsidRPr="00804FF8" w:rsidRDefault="00301D77">
      <w:pPr>
        <w:pStyle w:val="Bodytekst"/>
        <w:numPr>
          <w:ilvl w:val="0"/>
          <w:numId w:val="5"/>
        </w:numPr>
        <w:spacing w:after="0"/>
        <w:ind w:left="1418" w:hanging="425"/>
        <w:rPr>
          <w:lang w:val="fr-BE"/>
        </w:rPr>
      </w:pPr>
      <w:r w:rsidRPr="00804FF8">
        <w:rPr>
          <w:lang w:val="fr-BE"/>
        </w:rPr>
        <w:t>i</w:t>
      </w:r>
      <w:r w:rsidR="00B54D53" w:rsidRPr="00804FF8">
        <w:rPr>
          <w:lang w:val="fr-BE"/>
        </w:rPr>
        <w:t xml:space="preserve">nitiatives </w:t>
      </w:r>
      <w:r w:rsidRPr="00804FF8">
        <w:rPr>
          <w:lang w:val="fr-BE"/>
        </w:rPr>
        <w:t>visant à encourager l’implication de tous</w:t>
      </w:r>
      <w:r w:rsidR="00B54D53" w:rsidRPr="00804FF8">
        <w:rPr>
          <w:i/>
          <w:iCs/>
          <w:lang w:val="fr-BE"/>
        </w:rPr>
        <w:t xml:space="preserve"> </w:t>
      </w:r>
      <w:r w:rsidR="00B54D53" w:rsidRPr="00804FF8">
        <w:rPr>
          <w:lang w:val="fr-BE"/>
        </w:rPr>
        <w:t>;</w:t>
      </w:r>
    </w:p>
    <w:p w14:paraId="17D1599A" w14:textId="2F0393B8" w:rsidR="0077549D" w:rsidRPr="00804FF8" w:rsidRDefault="00B54D53">
      <w:pPr>
        <w:pStyle w:val="Bodytekst"/>
        <w:numPr>
          <w:ilvl w:val="0"/>
          <w:numId w:val="5"/>
        </w:numPr>
        <w:spacing w:after="0"/>
        <w:ind w:left="1418" w:hanging="425"/>
        <w:rPr>
          <w:lang w:val="fr-BE"/>
        </w:rPr>
      </w:pPr>
      <w:r w:rsidRPr="00804FF8">
        <w:rPr>
          <w:lang w:val="fr-BE"/>
        </w:rPr>
        <w:t>initiatives dans le domaine de la communication interne et du dialogue mutuel ;</w:t>
      </w:r>
    </w:p>
    <w:p w14:paraId="556723FD" w14:textId="028DD862" w:rsidR="0077549D" w:rsidRPr="00804FF8" w:rsidRDefault="00B54D53">
      <w:pPr>
        <w:pStyle w:val="Bodytekst"/>
        <w:numPr>
          <w:ilvl w:val="0"/>
          <w:numId w:val="5"/>
        </w:numPr>
        <w:spacing w:after="0"/>
        <w:ind w:left="1418" w:hanging="425"/>
        <w:rPr>
          <w:lang w:val="fr-BE"/>
        </w:rPr>
      </w:pPr>
      <w:r w:rsidRPr="00804FF8">
        <w:rPr>
          <w:lang w:val="fr-BE"/>
        </w:rPr>
        <w:t>initiatives en matière de coopération et de cohésion au sein de l'entité ;</w:t>
      </w:r>
    </w:p>
    <w:p w14:paraId="70DC7FD7" w14:textId="668AAEE4" w:rsidR="0077549D" w:rsidRPr="00804FF8" w:rsidRDefault="00B54D53">
      <w:pPr>
        <w:pStyle w:val="Bodytekst"/>
        <w:numPr>
          <w:ilvl w:val="0"/>
          <w:numId w:val="5"/>
        </w:numPr>
        <w:spacing w:after="0"/>
        <w:ind w:left="1418" w:hanging="425"/>
        <w:rPr>
          <w:lang w:val="fr-BE"/>
        </w:rPr>
      </w:pPr>
      <w:r w:rsidRPr="00804FF8">
        <w:rPr>
          <w:lang w:val="fr-BE"/>
        </w:rPr>
        <w:t xml:space="preserve">initiatives dans le domaine de la recherche de l'intégrité morale et de la conduite éthique par les </w:t>
      </w:r>
      <w:r w:rsidR="00301D77" w:rsidRPr="00804FF8">
        <w:rPr>
          <w:lang w:val="fr-BE"/>
        </w:rPr>
        <w:t>collaborateurs</w:t>
      </w:r>
      <w:r w:rsidRPr="00804FF8">
        <w:rPr>
          <w:lang w:val="fr-BE"/>
        </w:rPr>
        <w:t xml:space="preserve"> (politique d'intégrité)</w:t>
      </w:r>
      <w:r w:rsidR="00301D77" w:rsidRPr="00804FF8">
        <w:rPr>
          <w:lang w:val="fr-BE"/>
        </w:rPr>
        <w:t> ;</w:t>
      </w:r>
    </w:p>
    <w:p w14:paraId="562160A0" w14:textId="33150E5E" w:rsidR="0077549D" w:rsidRPr="00804FF8" w:rsidRDefault="00B54D53">
      <w:pPr>
        <w:pStyle w:val="Bodytekst"/>
        <w:numPr>
          <w:ilvl w:val="0"/>
          <w:numId w:val="5"/>
        </w:numPr>
        <w:spacing w:after="0"/>
        <w:ind w:left="1418" w:hanging="425"/>
        <w:rPr>
          <w:lang w:val="fr-BE"/>
        </w:rPr>
      </w:pPr>
      <w:r w:rsidRPr="00804FF8">
        <w:rPr>
          <w:lang w:val="fr-BE"/>
        </w:rPr>
        <w:t xml:space="preserve">initiatives visant à promouvoir le bien-être des </w:t>
      </w:r>
      <w:r w:rsidR="00301D77" w:rsidRPr="00804FF8">
        <w:rPr>
          <w:lang w:val="fr-BE"/>
        </w:rPr>
        <w:t>travailleurs</w:t>
      </w:r>
      <w:r w:rsidRPr="00804FF8">
        <w:rPr>
          <w:lang w:val="fr-BE"/>
        </w:rPr>
        <w:t xml:space="preserve">, des analyses préventives des risques liés aux </w:t>
      </w:r>
      <w:r w:rsidR="00301D77" w:rsidRPr="00804FF8">
        <w:rPr>
          <w:lang w:val="fr-BE"/>
        </w:rPr>
        <w:t xml:space="preserve">postes de travail provoquant </w:t>
      </w:r>
      <w:r w:rsidRPr="00804FF8">
        <w:rPr>
          <w:lang w:val="fr-BE"/>
        </w:rPr>
        <w:t>des accidents du travail ;</w:t>
      </w:r>
    </w:p>
    <w:p w14:paraId="5984CE56" w14:textId="5573151A" w:rsidR="0077549D" w:rsidRPr="00804FF8" w:rsidRDefault="00B54D53">
      <w:pPr>
        <w:pStyle w:val="Bodytekst"/>
        <w:numPr>
          <w:ilvl w:val="0"/>
          <w:numId w:val="5"/>
        </w:numPr>
        <w:spacing w:after="0"/>
        <w:ind w:left="1418" w:hanging="425"/>
        <w:rPr>
          <w:lang w:val="fr-BE"/>
        </w:rPr>
      </w:pPr>
      <w:r w:rsidRPr="00804FF8">
        <w:rPr>
          <w:lang w:val="fr-BE"/>
        </w:rPr>
        <w:t xml:space="preserve">initiatives visant à évaluer la satisfaction des </w:t>
      </w:r>
      <w:r w:rsidR="00DD5D92" w:rsidRPr="00804FF8">
        <w:rPr>
          <w:lang w:val="fr-BE"/>
        </w:rPr>
        <w:t>membres</w:t>
      </w:r>
      <w:r w:rsidRPr="00804FF8">
        <w:rPr>
          <w:lang w:val="fr-BE"/>
        </w:rPr>
        <w:t xml:space="preserve"> au travail ;</w:t>
      </w:r>
    </w:p>
    <w:p w14:paraId="56ECAEE1" w14:textId="64B6E8E2" w:rsidR="0077549D" w:rsidRPr="00804FF8" w:rsidRDefault="00B54D53">
      <w:pPr>
        <w:pStyle w:val="Bodytekst"/>
        <w:numPr>
          <w:ilvl w:val="0"/>
          <w:numId w:val="5"/>
        </w:numPr>
        <w:spacing w:after="0"/>
        <w:ind w:left="1418" w:hanging="425"/>
        <w:rPr>
          <w:lang w:val="fr-BE"/>
        </w:rPr>
      </w:pPr>
      <w:r w:rsidRPr="00804FF8">
        <w:rPr>
          <w:lang w:val="fr-BE"/>
        </w:rPr>
        <w:t xml:space="preserve">initiatives dans les domaines de l'évaluation, de la récompense/réprimande, de la reconnaissance </w:t>
      </w:r>
      <w:r w:rsidR="00DD5D92" w:rsidRPr="00804FF8">
        <w:rPr>
          <w:lang w:val="fr-BE"/>
        </w:rPr>
        <w:t xml:space="preserve">(politique d’exercice de la discipline) </w:t>
      </w:r>
      <w:r w:rsidRPr="00804FF8">
        <w:rPr>
          <w:lang w:val="fr-BE"/>
        </w:rPr>
        <w:t>;</w:t>
      </w:r>
    </w:p>
    <w:p w14:paraId="50FDCE52" w14:textId="77777777" w:rsidR="0077549D" w:rsidRPr="00804FF8" w:rsidRDefault="00B54D53">
      <w:pPr>
        <w:pStyle w:val="Bodytekst"/>
        <w:numPr>
          <w:ilvl w:val="0"/>
          <w:numId w:val="5"/>
        </w:numPr>
        <w:spacing w:after="0"/>
        <w:ind w:left="1418" w:hanging="425"/>
      </w:pPr>
      <w:r w:rsidRPr="00804FF8">
        <w:t>politique d'absentéisme ;</w:t>
      </w:r>
    </w:p>
    <w:p w14:paraId="33E0FECD" w14:textId="449BF3A0" w:rsidR="0077549D" w:rsidRPr="00804FF8" w:rsidRDefault="00DD5D92">
      <w:pPr>
        <w:pStyle w:val="Bodytekst"/>
        <w:numPr>
          <w:ilvl w:val="0"/>
          <w:numId w:val="5"/>
        </w:numPr>
        <w:ind w:left="1418" w:hanging="425"/>
        <w:rPr>
          <w:lang w:val="fr-BE"/>
        </w:rPr>
      </w:pPr>
      <w:r w:rsidRPr="00804FF8">
        <w:rPr>
          <w:lang w:val="fr-BE"/>
        </w:rPr>
        <w:t>collaboration</w:t>
      </w:r>
      <w:r w:rsidR="00B54D53" w:rsidRPr="00804FF8">
        <w:rPr>
          <w:lang w:val="fr-BE"/>
        </w:rPr>
        <w:t xml:space="preserve"> avec des contractants ou des consultants externes.</w:t>
      </w:r>
    </w:p>
    <w:p w14:paraId="599BBE3C" w14:textId="5BF741D4" w:rsidR="0077549D" w:rsidRPr="00804FF8" w:rsidRDefault="00B54D53" w:rsidP="00D53C57">
      <w:pPr>
        <w:pStyle w:val="level3paragraaf"/>
      </w:pPr>
      <w:r w:rsidRPr="00804FF8">
        <w:rPr>
          <w:lang w:val="fr-BE"/>
        </w:rPr>
        <w:t xml:space="preserve"> </w:t>
      </w:r>
      <w:r w:rsidR="00DD5D92" w:rsidRPr="00804FF8">
        <w:t>Management des moyens</w:t>
      </w:r>
    </w:p>
    <w:p w14:paraId="46DDF3BD" w14:textId="7906738D" w:rsidR="0077549D" w:rsidRPr="00804FF8" w:rsidRDefault="002B2127">
      <w:pPr>
        <w:pStyle w:val="Bodytekst"/>
        <w:rPr>
          <w:i/>
          <w:iCs/>
          <w:lang w:val="fr-BE"/>
        </w:rPr>
      </w:pPr>
      <w:r w:rsidRPr="00804FF8">
        <w:rPr>
          <w:i/>
          <w:iCs/>
          <w:lang w:val="fr-BE"/>
        </w:rPr>
        <w:t xml:space="preserve">Le </w:t>
      </w:r>
      <w:r w:rsidR="00B54D53" w:rsidRPr="00804FF8">
        <w:rPr>
          <w:i/>
          <w:iCs/>
          <w:lang w:val="fr-BE"/>
        </w:rPr>
        <w:t>titulaire du mandat peut expliquer les développements qui ont eu lieu dans le domaine des ressources disponibles</w:t>
      </w:r>
      <w:r w:rsidR="00113BA8" w:rsidRPr="00804FF8">
        <w:rPr>
          <w:i/>
          <w:iCs/>
          <w:lang w:val="fr-BE"/>
        </w:rPr>
        <w:t xml:space="preserve"> </w:t>
      </w:r>
      <w:r w:rsidR="00DD5D92" w:rsidRPr="00804FF8">
        <w:rPr>
          <w:i/>
          <w:iCs/>
          <w:lang w:val="fr-BE"/>
        </w:rPr>
        <w:t>et</w:t>
      </w:r>
      <w:r w:rsidR="00113BA8" w:rsidRPr="00804FF8">
        <w:rPr>
          <w:i/>
          <w:iCs/>
          <w:lang w:val="fr-BE"/>
        </w:rPr>
        <w:t xml:space="preserve"> </w:t>
      </w:r>
      <w:r w:rsidR="00DD5D92" w:rsidRPr="00804FF8">
        <w:rPr>
          <w:i/>
          <w:iCs/>
          <w:lang w:val="fr-BE"/>
        </w:rPr>
        <w:t>leur utili</w:t>
      </w:r>
      <w:r w:rsidR="00072628" w:rsidRPr="00804FF8">
        <w:rPr>
          <w:i/>
          <w:iCs/>
          <w:lang w:val="fr-BE"/>
        </w:rPr>
        <w:t>s</w:t>
      </w:r>
      <w:r w:rsidR="00DD5D92" w:rsidRPr="00804FF8">
        <w:rPr>
          <w:i/>
          <w:iCs/>
          <w:lang w:val="fr-BE"/>
        </w:rPr>
        <w:t xml:space="preserve">ation </w:t>
      </w:r>
      <w:r w:rsidR="00B54D53" w:rsidRPr="00804FF8">
        <w:rPr>
          <w:i/>
          <w:iCs/>
          <w:lang w:val="fr-BE"/>
        </w:rPr>
        <w:t>pour mener à bien les activités de l'entité de manière efficace et effective.</w:t>
      </w:r>
    </w:p>
    <w:p w14:paraId="4BDC81BC" w14:textId="6753CB77" w:rsidR="0077549D" w:rsidRPr="00804FF8" w:rsidRDefault="00B54D53">
      <w:pPr>
        <w:pStyle w:val="Bodytekst"/>
        <w:rPr>
          <w:lang w:val="fr-BE"/>
        </w:rPr>
      </w:pPr>
      <w:r w:rsidRPr="00804FF8">
        <w:rPr>
          <w:lang w:val="fr-BE"/>
        </w:rPr>
        <w:t xml:space="preserve">Y a-t-il des évolutions ou des retards technologiques qui affectent la gestion des </w:t>
      </w:r>
      <w:r w:rsidR="00DD5D92" w:rsidRPr="00804FF8">
        <w:rPr>
          <w:lang w:val="fr-BE"/>
        </w:rPr>
        <w:t>moyens</w:t>
      </w:r>
      <w:r w:rsidRPr="00804FF8">
        <w:rPr>
          <w:lang w:val="fr-BE"/>
        </w:rPr>
        <w:t xml:space="preserve"> ?</w:t>
      </w:r>
    </w:p>
    <w:p w14:paraId="6569EE99" w14:textId="3927C732" w:rsidR="0077549D" w:rsidRPr="00804FF8" w:rsidRDefault="00B54D53">
      <w:pPr>
        <w:pStyle w:val="Bodytekst"/>
        <w:spacing w:after="0"/>
        <w:rPr>
          <w:lang w:val="fr-BE"/>
        </w:rPr>
      </w:pPr>
      <w:r w:rsidRPr="00804FF8">
        <w:rPr>
          <w:lang w:val="fr-BE"/>
        </w:rPr>
        <w:t xml:space="preserve">Liste non exhaustive des éléments qui peuvent être </w:t>
      </w:r>
      <w:r w:rsidR="00DD5D92" w:rsidRPr="00804FF8">
        <w:rPr>
          <w:lang w:val="fr-BE"/>
        </w:rPr>
        <w:t>décrits</w:t>
      </w:r>
      <w:r w:rsidRPr="00804FF8">
        <w:rPr>
          <w:lang w:val="fr-BE"/>
        </w:rPr>
        <w:t xml:space="preserve"> : </w:t>
      </w:r>
    </w:p>
    <w:p w14:paraId="2BF3539A" w14:textId="3CE3EE65" w:rsidR="0077549D" w:rsidRPr="00804FF8" w:rsidRDefault="00B54D53">
      <w:pPr>
        <w:pStyle w:val="Bodytekst"/>
        <w:numPr>
          <w:ilvl w:val="0"/>
          <w:numId w:val="4"/>
        </w:numPr>
        <w:spacing w:after="0"/>
        <w:ind w:left="1418" w:hanging="425"/>
        <w:rPr>
          <w:lang w:val="fr-BE"/>
        </w:rPr>
      </w:pPr>
      <w:r w:rsidRPr="00804FF8">
        <w:rPr>
          <w:lang w:val="fr-BE"/>
        </w:rPr>
        <w:t>numérisation et la transformation numérique ;</w:t>
      </w:r>
    </w:p>
    <w:p w14:paraId="30DB03A1" w14:textId="29161045" w:rsidR="0077549D" w:rsidRPr="00804FF8" w:rsidRDefault="00DD5D92">
      <w:pPr>
        <w:pStyle w:val="Bodytekst"/>
        <w:numPr>
          <w:ilvl w:val="0"/>
          <w:numId w:val="4"/>
        </w:numPr>
        <w:spacing w:after="0"/>
        <w:ind w:left="1418" w:hanging="425"/>
        <w:rPr>
          <w:lang w:val="fr-BE"/>
        </w:rPr>
      </w:pPr>
      <w:r w:rsidRPr="00804FF8">
        <w:rPr>
          <w:lang w:val="fr-BE"/>
        </w:rPr>
        <w:t>s</w:t>
      </w:r>
      <w:r w:rsidR="00113BA8" w:rsidRPr="00804FF8">
        <w:rPr>
          <w:lang w:val="fr-BE"/>
        </w:rPr>
        <w:t>é</w:t>
      </w:r>
      <w:r w:rsidR="00B54D53" w:rsidRPr="00804FF8">
        <w:rPr>
          <w:lang w:val="fr-BE"/>
        </w:rPr>
        <w:t>curité des données et des échanges de données (</w:t>
      </w:r>
      <w:r w:rsidR="00B54D53" w:rsidRPr="00804FF8">
        <w:rPr>
          <w:i/>
          <w:iCs/>
          <w:lang w:val="fr-BE"/>
        </w:rPr>
        <w:t>cybersécurité</w:t>
      </w:r>
      <w:r w:rsidR="00B54D53" w:rsidRPr="00804FF8">
        <w:rPr>
          <w:lang w:val="fr-BE"/>
        </w:rPr>
        <w:t>) ;</w:t>
      </w:r>
    </w:p>
    <w:p w14:paraId="5D26F24E" w14:textId="4E7AFF7B" w:rsidR="0077549D" w:rsidRPr="00804FF8" w:rsidRDefault="00DD5D92">
      <w:pPr>
        <w:pStyle w:val="Bodytekst"/>
        <w:numPr>
          <w:ilvl w:val="0"/>
          <w:numId w:val="4"/>
        </w:numPr>
        <w:spacing w:after="0"/>
        <w:ind w:left="1418" w:hanging="425"/>
        <w:rPr>
          <w:lang w:val="fr-BE"/>
        </w:rPr>
      </w:pPr>
      <w:r w:rsidRPr="00804FF8">
        <w:rPr>
          <w:lang w:val="fr-BE"/>
        </w:rPr>
        <w:t>m</w:t>
      </w:r>
      <w:r w:rsidR="00B54D53" w:rsidRPr="00804FF8">
        <w:rPr>
          <w:lang w:val="fr-BE"/>
        </w:rPr>
        <w:t>esures/procédures pour respecter le GDPR ;</w:t>
      </w:r>
    </w:p>
    <w:p w14:paraId="3A2A8ABB" w14:textId="5FA7F869" w:rsidR="0077549D" w:rsidRPr="00804FF8" w:rsidRDefault="00DD5D92">
      <w:pPr>
        <w:pStyle w:val="Bodytekst"/>
        <w:numPr>
          <w:ilvl w:val="0"/>
          <w:numId w:val="4"/>
        </w:numPr>
        <w:spacing w:after="0"/>
        <w:ind w:left="1418" w:hanging="425"/>
        <w:rPr>
          <w:lang w:val="fr-BE"/>
        </w:rPr>
      </w:pPr>
      <w:r w:rsidRPr="00804FF8">
        <w:rPr>
          <w:lang w:val="fr-BE"/>
        </w:rPr>
        <w:t>s</w:t>
      </w:r>
      <w:r w:rsidR="00B54D53" w:rsidRPr="00804FF8">
        <w:rPr>
          <w:lang w:val="fr-BE"/>
        </w:rPr>
        <w:t>tratégie de mise en œuvre pour l'acquisition ou le renouvellement des technologies de l'information et de la communication (TIC) ;</w:t>
      </w:r>
    </w:p>
    <w:p w14:paraId="0D18ED19" w14:textId="7FFF348F" w:rsidR="0077549D" w:rsidRPr="00804FF8" w:rsidRDefault="00B54D53">
      <w:pPr>
        <w:pStyle w:val="Bodytekst"/>
        <w:numPr>
          <w:ilvl w:val="0"/>
          <w:numId w:val="4"/>
        </w:numPr>
        <w:spacing w:after="0"/>
        <w:ind w:left="1418" w:hanging="425"/>
        <w:rPr>
          <w:lang w:val="fr-BE"/>
        </w:rPr>
      </w:pPr>
      <w:r w:rsidRPr="00804FF8">
        <w:rPr>
          <w:lang w:val="fr-BE"/>
        </w:rPr>
        <w:t>nouvelles technologies (par exemple, les identifiants biométriques) ;</w:t>
      </w:r>
    </w:p>
    <w:p w14:paraId="104C7E4C" w14:textId="08491BD5" w:rsidR="0077549D" w:rsidRPr="00804FF8" w:rsidRDefault="00DD5D92">
      <w:pPr>
        <w:pStyle w:val="Bodytekst"/>
        <w:numPr>
          <w:ilvl w:val="0"/>
          <w:numId w:val="4"/>
        </w:numPr>
        <w:spacing w:after="0"/>
        <w:ind w:left="1418" w:hanging="425"/>
        <w:rPr>
          <w:lang w:val="fr-BE"/>
        </w:rPr>
      </w:pPr>
      <w:r w:rsidRPr="00804FF8">
        <w:rPr>
          <w:lang w:val="fr-BE"/>
        </w:rPr>
        <w:t xml:space="preserve">utilisation </w:t>
      </w:r>
      <w:r w:rsidR="00B54D53" w:rsidRPr="00804FF8">
        <w:rPr>
          <w:lang w:val="fr-BE"/>
        </w:rPr>
        <w:t>de nouvelles sources de données et d'informations ;</w:t>
      </w:r>
    </w:p>
    <w:p w14:paraId="6195F583" w14:textId="30F1875A" w:rsidR="0077549D" w:rsidRPr="00804FF8" w:rsidRDefault="00B54D53">
      <w:pPr>
        <w:pStyle w:val="Bodytekst"/>
        <w:numPr>
          <w:ilvl w:val="0"/>
          <w:numId w:val="4"/>
        </w:numPr>
        <w:spacing w:after="0"/>
        <w:ind w:left="1418" w:hanging="425"/>
        <w:rPr>
          <w:lang w:val="fr-BE"/>
        </w:rPr>
      </w:pPr>
      <w:r w:rsidRPr="00804FF8">
        <w:rPr>
          <w:lang w:val="fr-BE"/>
        </w:rPr>
        <w:t xml:space="preserve">acquisition ou le renouvellement des moyens de protection et d'armement ; </w:t>
      </w:r>
    </w:p>
    <w:p w14:paraId="50F87C81" w14:textId="3AF99A87" w:rsidR="0077549D" w:rsidRPr="00804FF8" w:rsidRDefault="00B54D53">
      <w:pPr>
        <w:pStyle w:val="Bodytekst"/>
        <w:numPr>
          <w:ilvl w:val="0"/>
          <w:numId w:val="4"/>
        </w:numPr>
        <w:spacing w:after="0"/>
        <w:ind w:left="1418" w:hanging="425"/>
        <w:rPr>
          <w:lang w:val="fr-BE"/>
        </w:rPr>
      </w:pPr>
      <w:r w:rsidRPr="00804FF8">
        <w:rPr>
          <w:lang w:val="fr-BE"/>
        </w:rPr>
        <w:lastRenderedPageBreak/>
        <w:t xml:space="preserve">acquisition/construction, modernisation ou rénovation de bâtiments, </w:t>
      </w:r>
      <w:r w:rsidR="00DD5D92" w:rsidRPr="00804FF8">
        <w:rPr>
          <w:lang w:val="fr-BE"/>
        </w:rPr>
        <w:t>déménagement</w:t>
      </w:r>
      <w:r w:rsidRPr="00804FF8">
        <w:rPr>
          <w:lang w:val="fr-BE"/>
        </w:rPr>
        <w:t xml:space="preserve"> ;</w:t>
      </w:r>
    </w:p>
    <w:p w14:paraId="67CD3980" w14:textId="005F0C08" w:rsidR="0077549D" w:rsidRPr="00804FF8" w:rsidRDefault="00B54D53">
      <w:pPr>
        <w:pStyle w:val="Bodytekst"/>
        <w:numPr>
          <w:ilvl w:val="0"/>
          <w:numId w:val="4"/>
        </w:numPr>
        <w:spacing w:after="0"/>
        <w:ind w:left="1418" w:hanging="425"/>
        <w:rPr>
          <w:lang w:val="fr-BE"/>
        </w:rPr>
      </w:pPr>
      <w:r w:rsidRPr="00804FF8">
        <w:rPr>
          <w:lang w:val="fr-BE"/>
        </w:rPr>
        <w:t>acquisition, renouvellement et équipement spécial du parc de véhicules ;</w:t>
      </w:r>
    </w:p>
    <w:p w14:paraId="4723DF22" w14:textId="595D45D4" w:rsidR="0077549D" w:rsidRPr="00804FF8" w:rsidRDefault="00DD5D92">
      <w:pPr>
        <w:pStyle w:val="Bodytekst"/>
        <w:numPr>
          <w:ilvl w:val="0"/>
          <w:numId w:val="4"/>
        </w:numPr>
        <w:spacing w:after="0"/>
        <w:ind w:left="1417" w:hanging="425"/>
        <w:rPr>
          <w:lang w:val="fr-BE"/>
        </w:rPr>
      </w:pPr>
      <w:r w:rsidRPr="00804FF8">
        <w:rPr>
          <w:lang w:val="fr-BE"/>
        </w:rPr>
        <w:t>u</w:t>
      </w:r>
      <w:r w:rsidR="00B54D53" w:rsidRPr="00804FF8">
        <w:rPr>
          <w:lang w:val="fr-BE"/>
        </w:rPr>
        <w:t>tilisation durable de l'énergie et des matériaux ;</w:t>
      </w:r>
    </w:p>
    <w:p w14:paraId="4633E9F4" w14:textId="59806802" w:rsidR="0077549D" w:rsidRPr="00804FF8" w:rsidRDefault="00B54D53">
      <w:pPr>
        <w:pStyle w:val="Bodytekst"/>
        <w:numPr>
          <w:ilvl w:val="0"/>
          <w:numId w:val="4"/>
        </w:numPr>
        <w:ind w:left="1418" w:hanging="425"/>
        <w:rPr>
          <w:lang w:val="fr-BE"/>
        </w:rPr>
      </w:pPr>
      <w:r w:rsidRPr="00804FF8">
        <w:rPr>
          <w:lang w:val="fr-BE"/>
        </w:rPr>
        <w:t>coopération avec les partenaires (par exemple, dans le cadre de contrats-cadres, d'adaptations des infrastructures, etc.)</w:t>
      </w:r>
      <w:r w:rsidR="00DD5D92" w:rsidRPr="00804FF8">
        <w:rPr>
          <w:lang w:val="fr-BE"/>
        </w:rPr>
        <w:t>.</w:t>
      </w:r>
    </w:p>
    <w:p w14:paraId="50A2FDDF" w14:textId="49F1765B" w:rsidR="0077549D" w:rsidRPr="00804FF8" w:rsidRDefault="00B54D53">
      <w:pPr>
        <w:pStyle w:val="Bodytekst"/>
        <w:rPr>
          <w:lang w:val="fr-BE"/>
        </w:rPr>
      </w:pPr>
      <w:r w:rsidRPr="00804FF8">
        <w:rPr>
          <w:lang w:val="fr-BE"/>
        </w:rPr>
        <w:t>Qu</w:t>
      </w:r>
      <w:r w:rsidR="00DD5D92" w:rsidRPr="00804FF8">
        <w:rPr>
          <w:lang w:val="fr-BE"/>
        </w:rPr>
        <w:t>el a été l’impact financier</w:t>
      </w:r>
      <w:r w:rsidR="00113BA8" w:rsidRPr="00804FF8">
        <w:rPr>
          <w:lang w:val="fr-BE"/>
        </w:rPr>
        <w:t xml:space="preserve"> </w:t>
      </w:r>
      <w:r w:rsidR="00DD5D92" w:rsidRPr="00804FF8">
        <w:rPr>
          <w:lang w:val="fr-BE"/>
        </w:rPr>
        <w:t>pour</w:t>
      </w:r>
      <w:r w:rsidRPr="00804FF8">
        <w:rPr>
          <w:lang w:val="fr-BE"/>
        </w:rPr>
        <w:t xml:space="preserve"> l'entité ? Les ressources financières fournies étaient-elles</w:t>
      </w:r>
      <w:r w:rsidR="00113BA8" w:rsidRPr="00804FF8">
        <w:rPr>
          <w:lang w:val="fr-BE"/>
        </w:rPr>
        <w:t xml:space="preserve"> </w:t>
      </w:r>
      <w:r w:rsidR="00DD5D92" w:rsidRPr="00804FF8">
        <w:rPr>
          <w:lang w:val="fr-BE"/>
        </w:rPr>
        <w:t>suffisantes</w:t>
      </w:r>
      <w:r w:rsidRPr="00804FF8">
        <w:rPr>
          <w:lang w:val="fr-BE"/>
        </w:rPr>
        <w:t xml:space="preserve"> ou des mesures ont-elles été prises pour s'en assurer ?</w:t>
      </w:r>
    </w:p>
    <w:p w14:paraId="17F231C0" w14:textId="77777777" w:rsidR="0077549D" w:rsidRPr="00804FF8" w:rsidRDefault="00B54D53">
      <w:pPr>
        <w:pStyle w:val="Bodytekst"/>
      </w:pPr>
      <w:r w:rsidRPr="00804FF8">
        <w:rPr>
          <w:lang w:val="fr-BE"/>
        </w:rPr>
        <w:t xml:space="preserve">Expliquez la procédure et le calendrier suivis pour la préparation et l'approbation du budget (annuel) pluriannuel et la réalisation d'audits budgétaires intermédiaires. </w:t>
      </w:r>
      <w:r w:rsidRPr="00804FF8">
        <w:t>Qui est responsable du contrôle financier ?</w:t>
      </w:r>
    </w:p>
    <w:p w14:paraId="416B4F24" w14:textId="77777777" w:rsidR="0077549D" w:rsidRPr="00804FF8" w:rsidRDefault="00B54D53" w:rsidP="00D53C57">
      <w:pPr>
        <w:pStyle w:val="level3paragraaf"/>
        <w:rPr>
          <w:lang w:val="fr-BE"/>
        </w:rPr>
      </w:pPr>
      <w:r w:rsidRPr="00804FF8">
        <w:rPr>
          <w:lang w:val="fr-BE"/>
        </w:rPr>
        <w:t xml:space="preserve"> Coopération et échange avec les partenaires </w:t>
      </w:r>
    </w:p>
    <w:p w14:paraId="4CC8015A" w14:textId="03BCA4E5" w:rsidR="0077549D" w:rsidRPr="00804FF8" w:rsidRDefault="00F01E36">
      <w:pPr>
        <w:pStyle w:val="Bodytekst"/>
        <w:rPr>
          <w:lang w:val="fr-BE"/>
        </w:rPr>
      </w:pPr>
      <w:r w:rsidRPr="00804FF8">
        <w:rPr>
          <w:lang w:val="fr-BE"/>
        </w:rPr>
        <w:t xml:space="preserve">Expliquez la coopération et/ou la concertation avec les partenaires </w:t>
      </w:r>
      <w:r w:rsidR="00D53C57" w:rsidRPr="00804FF8">
        <w:rPr>
          <w:lang w:val="fr-BE"/>
        </w:rPr>
        <w:t xml:space="preserve">dans le cadre de l’exécution des missions légales </w:t>
      </w:r>
      <w:r w:rsidRPr="00804FF8">
        <w:rPr>
          <w:lang w:val="fr-BE"/>
        </w:rPr>
        <w:t xml:space="preserve">(par exemple, dans le cas d'une zone de police, coopération avec les services communaux, le procureur, les zones de police voisines, la police fédérale, les autorités, d’autres partenaires spécifiques tels que les commerçants, l’université, les comités de quartier, les PLP, la SNCB, ...). </w:t>
      </w:r>
      <w:r w:rsidR="00B54D53" w:rsidRPr="00804FF8">
        <w:rPr>
          <w:lang w:val="fr-BE"/>
        </w:rPr>
        <w:t xml:space="preserve">Y a-t-il eu des changements marquants </w:t>
      </w:r>
      <w:r w:rsidR="00DD5D92" w:rsidRPr="00804FF8">
        <w:rPr>
          <w:lang w:val="fr-BE"/>
        </w:rPr>
        <w:t>dans ce domaine</w:t>
      </w:r>
      <w:r w:rsidR="00B54D53" w:rsidRPr="00804FF8">
        <w:rPr>
          <w:lang w:val="fr-BE"/>
        </w:rPr>
        <w:t xml:space="preserve"> ? </w:t>
      </w:r>
      <w:r w:rsidR="00A25A13" w:rsidRPr="00804FF8">
        <w:rPr>
          <w:lang w:val="fr"/>
        </w:rPr>
        <w:t>(pour la réalisation du PNS et du PZS : cf. point 3.2, pour la réalisation de la lettre de mission : cf. point 3.3).</w:t>
      </w:r>
    </w:p>
    <w:p w14:paraId="2FE8BB67" w14:textId="08098235" w:rsidR="0077549D" w:rsidRPr="00804FF8" w:rsidRDefault="00B54D53">
      <w:pPr>
        <w:pStyle w:val="Bodytekst"/>
        <w:rPr>
          <w:lang w:val="fr-BE"/>
        </w:rPr>
      </w:pPr>
      <w:r w:rsidRPr="00804FF8">
        <w:rPr>
          <w:lang w:val="fr-BE"/>
        </w:rPr>
        <w:t>Le cas échéant, les protocoles de coopération peuvent être énumérés et brièvement commentés.</w:t>
      </w:r>
    </w:p>
    <w:p w14:paraId="0E6A32DE" w14:textId="3FEFE875" w:rsidR="0077549D" w:rsidRPr="00804FF8" w:rsidRDefault="00B54D53" w:rsidP="00A25A13">
      <w:pPr>
        <w:pStyle w:val="level3paragraaf"/>
      </w:pPr>
      <w:r w:rsidRPr="00804FF8">
        <w:rPr>
          <w:lang w:val="fr-BE"/>
        </w:rPr>
        <w:t xml:space="preserve"> </w:t>
      </w:r>
      <w:r w:rsidRPr="00804FF8">
        <w:t xml:space="preserve">Communication externe et </w:t>
      </w:r>
      <w:r w:rsidR="000D71F7" w:rsidRPr="00804FF8">
        <w:t>perception</w:t>
      </w:r>
    </w:p>
    <w:p w14:paraId="1B2E16F6" w14:textId="1B3DB96A" w:rsidR="0077549D" w:rsidRPr="00804FF8" w:rsidRDefault="00B54D53">
      <w:pPr>
        <w:pStyle w:val="Bodytekst"/>
        <w:rPr>
          <w:lang w:val="fr-BE"/>
        </w:rPr>
      </w:pPr>
      <w:r w:rsidRPr="00804FF8">
        <w:rPr>
          <w:lang w:val="fr-BE"/>
        </w:rPr>
        <w:t>Le cas échéant, les initiatives prises en vue de créer une image positive auprès du grand public peuvent être mentionnées</w:t>
      </w:r>
      <w:r w:rsidR="00A25A13" w:rsidRPr="00804FF8">
        <w:rPr>
          <w:lang w:val="fr-BE"/>
        </w:rPr>
        <w:t xml:space="preserve"> dans le cadre de l’exécution des missions légales</w:t>
      </w:r>
      <w:r w:rsidR="00A25A13" w:rsidRPr="00804FF8">
        <w:rPr>
          <w:lang w:val="fr"/>
        </w:rPr>
        <w:t xml:space="preserve"> (pour la réalisation du PNS et du PZS : cf. point 3.2, pour la réalisation de la lettre de mission : cf. point 3.3).</w:t>
      </w:r>
    </w:p>
    <w:p w14:paraId="5233AA91" w14:textId="77777777" w:rsidR="0077549D" w:rsidRPr="00804FF8" w:rsidRDefault="00B54D53" w:rsidP="00A25A13">
      <w:pPr>
        <w:pStyle w:val="level3paragraaf"/>
      </w:pPr>
      <w:r w:rsidRPr="00804FF8">
        <w:rPr>
          <w:lang w:val="fr-BE"/>
        </w:rPr>
        <w:t xml:space="preserve"> </w:t>
      </w:r>
      <w:r w:rsidRPr="00804FF8">
        <w:t>Résultats</w:t>
      </w:r>
    </w:p>
    <w:p w14:paraId="2323564B" w14:textId="3853B527" w:rsidR="0077549D" w:rsidRPr="00804FF8" w:rsidRDefault="00DD5D92">
      <w:pPr>
        <w:pStyle w:val="Bodytekst"/>
        <w:rPr>
          <w:i/>
          <w:iCs/>
          <w:lang w:val="fr-BE"/>
        </w:rPr>
      </w:pPr>
      <w:r w:rsidRPr="00804FF8">
        <w:rPr>
          <w:i/>
          <w:iCs/>
          <w:lang w:val="fr-BE"/>
        </w:rPr>
        <w:t>L</w:t>
      </w:r>
      <w:r w:rsidR="00B54D53" w:rsidRPr="00804FF8">
        <w:rPr>
          <w:i/>
          <w:iCs/>
          <w:lang w:val="fr-BE"/>
        </w:rPr>
        <w:t>e titulaire du mandat peut donner un aperçu et une explication des résultats obtenus</w:t>
      </w:r>
      <w:r w:rsidR="00A25A13" w:rsidRPr="00804FF8">
        <w:rPr>
          <w:i/>
          <w:iCs/>
          <w:lang w:val="fr-BE"/>
        </w:rPr>
        <w:t xml:space="preserve"> </w:t>
      </w:r>
      <w:r w:rsidR="00A25A13" w:rsidRPr="00804FF8">
        <w:rPr>
          <w:lang w:val="fr-BE"/>
        </w:rPr>
        <w:t>dans le cadre de l’exécution des missions légales</w:t>
      </w:r>
      <w:r w:rsidR="00A25A13" w:rsidRPr="00804FF8">
        <w:rPr>
          <w:lang w:val="fr"/>
        </w:rPr>
        <w:t xml:space="preserve"> (pour la réalisation du PNS et du PZS : cf. point 3.2, pour la réalisation de la lettre de mission : cf. point 3.3).</w:t>
      </w:r>
    </w:p>
    <w:p w14:paraId="1DB23804" w14:textId="15CB3763" w:rsidR="0077549D" w:rsidRPr="00804FF8" w:rsidRDefault="00B54D53" w:rsidP="00A25A13">
      <w:pPr>
        <w:pStyle w:val="level3paragraaf"/>
        <w:numPr>
          <w:ilvl w:val="3"/>
          <w:numId w:val="1"/>
        </w:numPr>
      </w:pPr>
      <w:r w:rsidRPr="00804FF8">
        <w:rPr>
          <w:lang w:val="fr-BE"/>
        </w:rPr>
        <w:t xml:space="preserve"> </w:t>
      </w:r>
      <w:r w:rsidR="005B6704" w:rsidRPr="00804FF8">
        <w:t>Autorités</w:t>
      </w:r>
    </w:p>
    <w:p w14:paraId="591BB0D7" w14:textId="65FE0395" w:rsidR="0077549D" w:rsidRPr="00804FF8" w:rsidRDefault="00B54D53">
      <w:pPr>
        <w:pStyle w:val="Bodytekst"/>
        <w:rPr>
          <w:lang w:val="fr-BE"/>
        </w:rPr>
      </w:pPr>
      <w:r w:rsidRPr="00804FF8">
        <w:rPr>
          <w:lang w:val="fr-BE"/>
        </w:rPr>
        <w:t>Indiquez à quelles autorités, de quelle manière et avec quelle fréquence les informations générales, les progrès</w:t>
      </w:r>
      <w:r w:rsidR="000D71F7" w:rsidRPr="00804FF8">
        <w:rPr>
          <w:lang w:val="fr-BE"/>
        </w:rPr>
        <w:t>,</w:t>
      </w:r>
      <w:r w:rsidRPr="00804FF8">
        <w:rPr>
          <w:lang w:val="fr-BE"/>
        </w:rPr>
        <w:t xml:space="preserve"> les résultats</w:t>
      </w:r>
      <w:r w:rsidR="000D71F7" w:rsidRPr="00804FF8">
        <w:rPr>
          <w:lang w:val="fr-BE"/>
        </w:rPr>
        <w:t>, le</w:t>
      </w:r>
      <w:r w:rsidRPr="00804FF8">
        <w:rPr>
          <w:lang w:val="fr-BE"/>
        </w:rPr>
        <w:t xml:space="preserve">s initiatives et </w:t>
      </w:r>
      <w:r w:rsidR="000D71F7" w:rsidRPr="00804FF8">
        <w:rPr>
          <w:lang w:val="fr-BE"/>
        </w:rPr>
        <w:t>l</w:t>
      </w:r>
      <w:r w:rsidRPr="00804FF8">
        <w:rPr>
          <w:lang w:val="fr-BE"/>
        </w:rPr>
        <w:t>es actions ont été communiqués.</w:t>
      </w:r>
    </w:p>
    <w:p w14:paraId="165C1B93" w14:textId="7912A270" w:rsidR="0077549D" w:rsidRPr="00804FF8" w:rsidRDefault="00B54D53">
      <w:pPr>
        <w:pStyle w:val="Bodytekst"/>
        <w:rPr>
          <w:lang w:val="fr-BE"/>
        </w:rPr>
      </w:pPr>
      <w:r w:rsidRPr="00804FF8">
        <w:rPr>
          <w:lang w:val="fr-BE"/>
        </w:rPr>
        <w:t>Discute</w:t>
      </w:r>
      <w:r w:rsidR="000D71F7" w:rsidRPr="00804FF8">
        <w:rPr>
          <w:lang w:val="fr-BE"/>
        </w:rPr>
        <w:t>z</w:t>
      </w:r>
      <w:r w:rsidRPr="00804FF8">
        <w:rPr>
          <w:lang w:val="fr-BE"/>
        </w:rPr>
        <w:t xml:space="preserve"> des résultats obtenus </w:t>
      </w:r>
      <w:r w:rsidR="000D71F7" w:rsidRPr="00804FF8">
        <w:rPr>
          <w:lang w:val="fr-BE"/>
        </w:rPr>
        <w:t>pour</w:t>
      </w:r>
      <w:r w:rsidRPr="00804FF8">
        <w:rPr>
          <w:lang w:val="fr-BE"/>
        </w:rPr>
        <w:t xml:space="preserve"> les projets, initiatives et plans d'action entrepris dans le cadre de</w:t>
      </w:r>
      <w:r w:rsidR="000D71F7" w:rsidRPr="00804FF8">
        <w:rPr>
          <w:lang w:val="fr-BE"/>
        </w:rPr>
        <w:t xml:space="preserve"> l’exécution des missions légales</w:t>
      </w:r>
      <w:r w:rsidR="00A25A13" w:rsidRPr="00804FF8">
        <w:rPr>
          <w:lang w:val="fr-BE"/>
        </w:rPr>
        <w:t xml:space="preserve"> </w:t>
      </w:r>
      <w:r w:rsidR="00A25A13" w:rsidRPr="00804FF8">
        <w:rPr>
          <w:lang w:val="fr"/>
        </w:rPr>
        <w:t>(pour la réalisation du PNS et du PZS : cf. point 3.2, pour la réalisation de la lettre de mission : cf. point 3.3).</w:t>
      </w:r>
    </w:p>
    <w:p w14:paraId="669A865B" w14:textId="78A20AE2" w:rsidR="0077549D" w:rsidRPr="00804FF8" w:rsidRDefault="00B54D53" w:rsidP="00FF73AB">
      <w:pPr>
        <w:pStyle w:val="level3paragraaf"/>
        <w:numPr>
          <w:ilvl w:val="3"/>
          <w:numId w:val="1"/>
        </w:numPr>
      </w:pPr>
      <w:r w:rsidRPr="00804FF8">
        <w:rPr>
          <w:lang w:val="fr-BE"/>
        </w:rPr>
        <w:t xml:space="preserve"> </w:t>
      </w:r>
      <w:r w:rsidR="005B6704" w:rsidRPr="00804FF8">
        <w:t>Collaborateurs</w:t>
      </w:r>
    </w:p>
    <w:p w14:paraId="5121347D" w14:textId="2F318C82" w:rsidR="0077549D" w:rsidRPr="00804FF8" w:rsidRDefault="00B54D53">
      <w:pPr>
        <w:pStyle w:val="Bodytekst"/>
        <w:rPr>
          <w:lang w:val="fr-BE"/>
        </w:rPr>
      </w:pPr>
      <w:r w:rsidRPr="00804FF8">
        <w:rPr>
          <w:lang w:val="fr-BE"/>
        </w:rPr>
        <w:t xml:space="preserve">Y a-t-il eu des enquêtes sur la satisfaction professionnelle des </w:t>
      </w:r>
      <w:r w:rsidR="005B6704" w:rsidRPr="00804FF8">
        <w:rPr>
          <w:lang w:val="fr-BE"/>
        </w:rPr>
        <w:t>collaborateurs</w:t>
      </w:r>
      <w:r w:rsidRPr="00804FF8">
        <w:rPr>
          <w:lang w:val="fr-BE"/>
        </w:rPr>
        <w:t xml:space="preserve"> ? Si oui, donnez un aperçu des résultats. Y a-t-il d'autres éléments qui peuvent donner une image de la satisfaction des </w:t>
      </w:r>
      <w:r w:rsidR="005B6704" w:rsidRPr="00804FF8">
        <w:rPr>
          <w:lang w:val="fr-BE"/>
        </w:rPr>
        <w:t>coll</w:t>
      </w:r>
      <w:r w:rsidR="005106C4" w:rsidRPr="00804FF8">
        <w:rPr>
          <w:lang w:val="fr-BE"/>
        </w:rPr>
        <w:t>aborateurs</w:t>
      </w:r>
      <w:r w:rsidRPr="00804FF8">
        <w:rPr>
          <w:lang w:val="fr-BE"/>
        </w:rPr>
        <w:t xml:space="preserve"> (</w:t>
      </w:r>
      <w:r w:rsidR="000D71F7" w:rsidRPr="00804FF8">
        <w:rPr>
          <w:lang w:val="fr-BE"/>
        </w:rPr>
        <w:t xml:space="preserve">taux de rotation, </w:t>
      </w:r>
      <w:r w:rsidRPr="00804FF8">
        <w:rPr>
          <w:lang w:val="fr-BE"/>
        </w:rPr>
        <w:t>absentéisme, mobilité depuis ou vers la zone, ...) ?</w:t>
      </w:r>
    </w:p>
    <w:p w14:paraId="01E77AAD" w14:textId="5AEEAA02" w:rsidR="0077549D" w:rsidRPr="00804FF8" w:rsidRDefault="005106C4" w:rsidP="00FF73AB">
      <w:pPr>
        <w:pStyle w:val="level3paragraaf"/>
        <w:numPr>
          <w:ilvl w:val="3"/>
          <w:numId w:val="1"/>
        </w:numPr>
      </w:pPr>
      <w:r w:rsidRPr="00804FF8">
        <w:t>Clients</w:t>
      </w:r>
    </w:p>
    <w:p w14:paraId="2859FB77" w14:textId="74E0F107" w:rsidR="0077549D" w:rsidRPr="00804FF8" w:rsidRDefault="00B54D53">
      <w:pPr>
        <w:pStyle w:val="Bodytekst"/>
        <w:rPr>
          <w:lang w:val="fr-BE"/>
        </w:rPr>
      </w:pPr>
      <w:r w:rsidRPr="00804FF8">
        <w:rPr>
          <w:lang w:val="fr-BE"/>
        </w:rPr>
        <w:t>Quelle est la perception du grand public concernant le fonctionnement de l'entité (par exemple, combien de plaintes</w:t>
      </w:r>
      <w:r w:rsidR="000D71F7" w:rsidRPr="00804FF8">
        <w:rPr>
          <w:lang w:val="fr-BE"/>
        </w:rPr>
        <w:t xml:space="preserve"> ou</w:t>
      </w:r>
      <w:r w:rsidRPr="00804FF8">
        <w:rPr>
          <w:lang w:val="fr-BE"/>
        </w:rPr>
        <w:t xml:space="preserve"> de remerciements reçus) ?</w:t>
      </w:r>
    </w:p>
    <w:p w14:paraId="1F10DC0D" w14:textId="7A9A6F97" w:rsidR="0077549D" w:rsidRPr="00804FF8" w:rsidRDefault="00B54D53">
      <w:pPr>
        <w:pStyle w:val="Bodytekst"/>
        <w:rPr>
          <w:lang w:val="fr-BE"/>
        </w:rPr>
      </w:pPr>
      <w:r w:rsidRPr="00804FF8">
        <w:rPr>
          <w:lang w:val="fr-BE"/>
        </w:rPr>
        <w:t>Si la satisfaction et les perceptions des parties bénéficiaires (en termes de résultats obtenus) ont été sondées, les conclusions peuvent être rapportées.</w:t>
      </w:r>
    </w:p>
    <w:p w14:paraId="64D6A4B4" w14:textId="6906B94E" w:rsidR="0077549D" w:rsidRPr="00804FF8" w:rsidRDefault="00B54D53" w:rsidP="00FF73AB">
      <w:pPr>
        <w:pStyle w:val="level3paragraaf"/>
        <w:numPr>
          <w:ilvl w:val="3"/>
          <w:numId w:val="1"/>
        </w:numPr>
      </w:pPr>
      <w:r w:rsidRPr="00804FF8">
        <w:rPr>
          <w:lang w:val="fr-BE"/>
        </w:rPr>
        <w:lastRenderedPageBreak/>
        <w:t xml:space="preserve"> </w:t>
      </w:r>
      <w:r w:rsidR="000D71F7" w:rsidRPr="00804FF8">
        <w:rPr>
          <w:lang w:val="fr-BE"/>
        </w:rPr>
        <w:t>Société</w:t>
      </w:r>
    </w:p>
    <w:p w14:paraId="19798042" w14:textId="48055919" w:rsidR="0077549D" w:rsidRPr="00804FF8" w:rsidRDefault="00B54D53">
      <w:pPr>
        <w:pStyle w:val="Bodytekst"/>
        <w:rPr>
          <w:lang w:val="fr-BE"/>
        </w:rPr>
      </w:pPr>
      <w:r w:rsidRPr="00804FF8">
        <w:rPr>
          <w:lang w:val="fr-BE"/>
        </w:rPr>
        <w:t xml:space="preserve">L'entité a-t-elle fait l'objet de </w:t>
      </w:r>
      <w:r w:rsidR="000D71F7" w:rsidRPr="00804FF8">
        <w:rPr>
          <w:lang w:val="fr-BE"/>
        </w:rPr>
        <w:t>commentaires</w:t>
      </w:r>
      <w:r w:rsidRPr="00804FF8">
        <w:rPr>
          <w:lang w:val="fr-BE"/>
        </w:rPr>
        <w:t xml:space="preserve"> positifs ou négatifs ?</w:t>
      </w:r>
    </w:p>
    <w:p w14:paraId="69BF0AB6" w14:textId="4711C297" w:rsidR="00FF73AB" w:rsidRPr="00804FF8" w:rsidRDefault="00FF73AB" w:rsidP="00FF73AB">
      <w:pPr>
        <w:pStyle w:val="level2paragraaf"/>
      </w:pPr>
      <w:r w:rsidRPr="00804FF8">
        <w:t>Objectifs PNS/PZS</w:t>
      </w:r>
    </w:p>
    <w:p w14:paraId="610AD117" w14:textId="0B72FD30" w:rsidR="00FF73AB" w:rsidRPr="00804FF8" w:rsidRDefault="00FF73AB" w:rsidP="00FF73AB">
      <w:pPr>
        <w:pStyle w:val="level2paragraaf"/>
        <w:numPr>
          <w:ilvl w:val="0"/>
          <w:numId w:val="0"/>
        </w:numPr>
        <w:ind w:left="709"/>
        <w:jc w:val="both"/>
        <w:rPr>
          <w:lang w:val="fr-BE"/>
        </w:rPr>
      </w:pPr>
      <w:r w:rsidRPr="00804FF8">
        <w:rPr>
          <w:b w:val="0"/>
          <w:bCs/>
          <w:i/>
          <w:iCs/>
          <w:sz w:val="20"/>
          <w:szCs w:val="20"/>
          <w:lang w:val="fr-BE"/>
        </w:rPr>
        <w:t xml:space="preserve">A l’instar du point 3.1 supra, la structure EFQM peut être à nouveau utilisée pour, le cas échéant, expliciter les éléments permettant de contextualiser la réalisation des objectifs des PNS/PZS. </w:t>
      </w:r>
    </w:p>
    <w:p w14:paraId="77044B8D" w14:textId="7A810681" w:rsidR="00FF73AB" w:rsidRPr="00804FF8" w:rsidRDefault="00FF73AB" w:rsidP="00FF73AB">
      <w:pPr>
        <w:pStyle w:val="level2paragraaf"/>
        <w:shd w:val="clear" w:color="auto" w:fill="D9E2F3" w:themeFill="accent1" w:themeFillTint="33"/>
        <w:tabs>
          <w:tab w:val="num" w:pos="360"/>
        </w:tabs>
        <w:ind w:left="753" w:hanging="327"/>
        <w:jc w:val="both"/>
      </w:pPr>
      <w:r w:rsidRPr="00804FF8">
        <w:t>Objectifs lettre de mission</w:t>
      </w:r>
    </w:p>
    <w:p w14:paraId="7AD34526" w14:textId="575765A0" w:rsidR="00FF73AB" w:rsidRPr="00804FF8" w:rsidRDefault="00FF73AB" w:rsidP="00FF73AB">
      <w:pPr>
        <w:pStyle w:val="level2paragraaf"/>
        <w:numPr>
          <w:ilvl w:val="0"/>
          <w:numId w:val="0"/>
        </w:numPr>
        <w:ind w:left="709"/>
        <w:jc w:val="both"/>
        <w:rPr>
          <w:lang w:val="fr-BE"/>
        </w:rPr>
      </w:pPr>
      <w:r w:rsidRPr="00804FF8">
        <w:rPr>
          <w:b w:val="0"/>
          <w:bCs/>
          <w:i/>
          <w:iCs/>
          <w:sz w:val="20"/>
          <w:szCs w:val="20"/>
          <w:lang w:val="fr-BE"/>
        </w:rPr>
        <w:t>A l’instar du point 3.1 supra, la structure EFQM peut être à nouveau utilisée pour, le cas échéant, expliciter les éléments permettant de contextualiser la réalisation des objectifs de la lettre de mission.</w:t>
      </w:r>
    </w:p>
    <w:p w14:paraId="3A670808" w14:textId="77777777" w:rsidR="00FF73AB" w:rsidRPr="00804FF8" w:rsidRDefault="00FF73AB">
      <w:pPr>
        <w:pStyle w:val="Bodytekst"/>
        <w:rPr>
          <w:lang w:val="fr-BE"/>
        </w:rPr>
      </w:pPr>
    </w:p>
    <w:p w14:paraId="653A28E9" w14:textId="10A325A3" w:rsidR="0077549D" w:rsidRPr="00804FF8" w:rsidRDefault="000D71F7">
      <w:pPr>
        <w:pStyle w:val="Hoofdstuk"/>
      </w:pPr>
      <w:r w:rsidRPr="00804FF8">
        <w:lastRenderedPageBreak/>
        <w:t>Réflexion</w:t>
      </w:r>
    </w:p>
    <w:p w14:paraId="034050AF" w14:textId="3F67B470" w:rsidR="0077549D" w:rsidRPr="00804FF8" w:rsidRDefault="00B54D53">
      <w:pPr>
        <w:pStyle w:val="Bodytekst"/>
        <w:rPr>
          <w:i/>
          <w:iCs/>
          <w:lang w:val="fr-BE"/>
        </w:rPr>
      </w:pPr>
      <w:r w:rsidRPr="00804FF8">
        <w:rPr>
          <w:i/>
          <w:iCs/>
          <w:lang w:val="fr-BE"/>
        </w:rPr>
        <w:t xml:space="preserve">La manière dont le titulaire du mandat a rempli ses missions légales et les objectifs formulés dans le </w:t>
      </w:r>
      <w:r w:rsidR="005106C4" w:rsidRPr="00804FF8">
        <w:rPr>
          <w:i/>
          <w:iCs/>
          <w:lang w:val="fr-BE"/>
        </w:rPr>
        <w:t>PNS</w:t>
      </w:r>
      <w:r w:rsidRPr="00804FF8">
        <w:rPr>
          <w:i/>
          <w:iCs/>
          <w:lang w:val="fr-BE"/>
        </w:rPr>
        <w:t>/</w:t>
      </w:r>
      <w:r w:rsidR="005106C4" w:rsidRPr="00804FF8">
        <w:rPr>
          <w:i/>
          <w:iCs/>
          <w:lang w:val="fr-BE"/>
        </w:rPr>
        <w:t>PZS</w:t>
      </w:r>
      <w:r w:rsidRPr="00804FF8">
        <w:rPr>
          <w:i/>
          <w:iCs/>
          <w:lang w:val="fr-BE"/>
        </w:rPr>
        <w:t xml:space="preserve"> et la lettre de mission sont implicites dans le remplissage des différentes </w:t>
      </w:r>
      <w:r w:rsidR="000D71F7" w:rsidRPr="00804FF8">
        <w:rPr>
          <w:i/>
          <w:iCs/>
          <w:lang w:val="fr-BE"/>
        </w:rPr>
        <w:t>rubriques</w:t>
      </w:r>
      <w:r w:rsidRPr="00804FF8">
        <w:rPr>
          <w:i/>
          <w:iCs/>
          <w:lang w:val="fr-BE"/>
        </w:rPr>
        <w:t xml:space="preserve"> du rapport d'activité.</w:t>
      </w:r>
    </w:p>
    <w:p w14:paraId="5ED9F0E0" w14:textId="09B7C76E" w:rsidR="00FF73AB" w:rsidRPr="00804FF8" w:rsidRDefault="00FF73AB" w:rsidP="00EC0550">
      <w:pPr>
        <w:pStyle w:val="Bodytekst"/>
        <w:rPr>
          <w:i/>
          <w:iCs/>
          <w:lang w:val="fr-BE"/>
        </w:rPr>
      </w:pPr>
      <w:r w:rsidRPr="00804FF8">
        <w:rPr>
          <w:i/>
          <w:iCs/>
          <w:lang w:val="fr"/>
        </w:rPr>
        <w:t xml:space="preserve">S’il le souhaite, le titulaire du mandat peut, </w:t>
      </w:r>
      <w:r w:rsidR="00EC0550" w:rsidRPr="00804FF8">
        <w:rPr>
          <w:i/>
          <w:iCs/>
          <w:lang w:val="fr"/>
        </w:rPr>
        <w:t xml:space="preserve">faisant référence aux </w:t>
      </w:r>
      <w:r w:rsidRPr="00804FF8">
        <w:rPr>
          <w:i/>
          <w:iCs/>
          <w:lang w:val="fr"/>
        </w:rPr>
        <w:t>explication</w:t>
      </w:r>
      <w:r w:rsidR="00EC0550" w:rsidRPr="00804FF8">
        <w:rPr>
          <w:i/>
          <w:iCs/>
          <w:lang w:val="fr"/>
        </w:rPr>
        <w:t>s</w:t>
      </w:r>
      <w:r w:rsidRPr="00804FF8">
        <w:rPr>
          <w:i/>
          <w:iCs/>
          <w:lang w:val="fr"/>
        </w:rPr>
        <w:t xml:space="preserve"> précédente</w:t>
      </w:r>
      <w:r w:rsidR="00EC0550" w:rsidRPr="00804FF8">
        <w:rPr>
          <w:i/>
          <w:iCs/>
          <w:lang w:val="fr"/>
        </w:rPr>
        <w:t>s</w:t>
      </w:r>
      <w:r w:rsidRPr="00804FF8">
        <w:rPr>
          <w:i/>
          <w:iCs/>
          <w:lang w:val="fr"/>
        </w:rPr>
        <w:t>, souligner certains éléments concernant l’exécution de ses missions légales et/ou  des objectifs d</w:t>
      </w:r>
      <w:r w:rsidR="00EC0550" w:rsidRPr="00804FF8">
        <w:rPr>
          <w:i/>
          <w:iCs/>
          <w:lang w:val="fr"/>
        </w:rPr>
        <w:t>es</w:t>
      </w:r>
      <w:r w:rsidRPr="00804FF8">
        <w:rPr>
          <w:i/>
          <w:iCs/>
          <w:lang w:val="fr"/>
        </w:rPr>
        <w:t xml:space="preserve"> </w:t>
      </w:r>
      <w:r w:rsidR="00EC0550" w:rsidRPr="00804FF8">
        <w:rPr>
          <w:i/>
          <w:iCs/>
          <w:lang w:val="fr"/>
        </w:rPr>
        <w:t>PNS/PZS</w:t>
      </w:r>
      <w:r w:rsidRPr="00804FF8">
        <w:rPr>
          <w:i/>
          <w:iCs/>
          <w:lang w:val="fr"/>
        </w:rPr>
        <w:t xml:space="preserve"> et/ou</w:t>
      </w:r>
      <w:r w:rsidR="00EC0550" w:rsidRPr="00804FF8">
        <w:rPr>
          <w:i/>
          <w:iCs/>
          <w:lang w:val="fr"/>
        </w:rPr>
        <w:t xml:space="preserve"> de la</w:t>
      </w:r>
      <w:r w:rsidRPr="00804FF8">
        <w:rPr>
          <w:i/>
          <w:iCs/>
          <w:lang w:val="fr"/>
        </w:rPr>
        <w:t xml:space="preserve"> lettre de mission.</w:t>
      </w:r>
      <w:r w:rsidR="00EC0550" w:rsidRPr="00804FF8">
        <w:rPr>
          <w:i/>
          <w:iCs/>
          <w:lang w:val="fr"/>
        </w:rPr>
        <w:t xml:space="preserve"> </w:t>
      </w:r>
      <w:r w:rsidRPr="00804FF8">
        <w:rPr>
          <w:i/>
          <w:iCs/>
          <w:lang w:val="fr"/>
        </w:rPr>
        <w:t>Dans</w:t>
      </w:r>
      <w:r w:rsidR="00EC0550" w:rsidRPr="00804FF8">
        <w:rPr>
          <w:i/>
          <w:iCs/>
          <w:lang w:val="fr"/>
        </w:rPr>
        <w:t xml:space="preserve"> </w:t>
      </w:r>
      <w:r w:rsidRPr="00804FF8">
        <w:rPr>
          <w:i/>
          <w:iCs/>
          <w:lang w:val="fr"/>
        </w:rPr>
        <w:t xml:space="preserve">cette </w:t>
      </w:r>
      <w:r w:rsidR="00EC0550" w:rsidRPr="00804FF8">
        <w:rPr>
          <w:i/>
          <w:iCs/>
          <w:lang w:val="fr"/>
        </w:rPr>
        <w:t>rubrique</w:t>
      </w:r>
      <w:r w:rsidRPr="00804FF8">
        <w:rPr>
          <w:i/>
          <w:iCs/>
          <w:lang w:val="fr"/>
        </w:rPr>
        <w:t xml:space="preserve">, </w:t>
      </w:r>
      <w:r w:rsidR="00EC0550" w:rsidRPr="00804FF8">
        <w:rPr>
          <w:i/>
          <w:iCs/>
          <w:lang w:val="fr"/>
        </w:rPr>
        <w:t>d</w:t>
      </w:r>
      <w:r w:rsidRPr="00804FF8">
        <w:rPr>
          <w:i/>
          <w:iCs/>
          <w:lang w:val="fr"/>
        </w:rPr>
        <w:t xml:space="preserve">es éléments </w:t>
      </w:r>
      <w:r w:rsidR="00EC0550" w:rsidRPr="00804FF8">
        <w:rPr>
          <w:i/>
          <w:iCs/>
          <w:lang w:val="fr"/>
        </w:rPr>
        <w:t xml:space="preserve">transversaux influençant le fonctionnement de l’entité policière, </w:t>
      </w:r>
      <w:r w:rsidRPr="00804FF8">
        <w:rPr>
          <w:i/>
          <w:iCs/>
          <w:lang w:val="fr"/>
        </w:rPr>
        <w:t>peuvent également être</w:t>
      </w:r>
      <w:r w:rsidR="00EC0550" w:rsidRPr="00804FF8">
        <w:rPr>
          <w:i/>
          <w:iCs/>
          <w:lang w:val="fr"/>
        </w:rPr>
        <w:t>, par exemple, explicités.</w:t>
      </w:r>
      <w:r w:rsidRPr="00804FF8">
        <w:rPr>
          <w:i/>
          <w:iCs/>
          <w:lang w:val="fr"/>
        </w:rPr>
        <w:t xml:space="preserve"> </w:t>
      </w:r>
    </w:p>
    <w:p w14:paraId="4886F01C" w14:textId="77777777" w:rsidR="00FF73AB" w:rsidRPr="00804FF8" w:rsidRDefault="00FF73AB">
      <w:pPr>
        <w:pStyle w:val="Bodytekst"/>
        <w:rPr>
          <w:i/>
          <w:iCs/>
          <w:lang w:val="fr-BE"/>
        </w:rPr>
      </w:pPr>
    </w:p>
    <w:p w14:paraId="77B3501C" w14:textId="3BA9E0AC" w:rsidR="0077549D" w:rsidRPr="00804FF8" w:rsidRDefault="00B54D53">
      <w:pPr>
        <w:pStyle w:val="Hoofdstuk"/>
        <w:rPr>
          <w:rFonts w:ascii="Verdana" w:eastAsia="Verdana" w:hAnsi="Verdana" w:cs="Verdana"/>
          <w:sz w:val="20"/>
          <w:szCs w:val="20"/>
        </w:rPr>
      </w:pPr>
      <w:r w:rsidRPr="00804FF8">
        <w:lastRenderedPageBreak/>
        <w:t>Vision</w:t>
      </w:r>
    </w:p>
    <w:p w14:paraId="35153C62" w14:textId="710A3983" w:rsidR="0077549D" w:rsidRPr="00804FF8" w:rsidRDefault="00B54D53">
      <w:pPr>
        <w:pStyle w:val="Bodytekst"/>
        <w:rPr>
          <w:i/>
          <w:iCs/>
          <w:lang w:val="fr-BE"/>
        </w:rPr>
      </w:pPr>
      <w:r w:rsidRPr="00804FF8">
        <w:rPr>
          <w:i/>
          <w:iCs/>
          <w:lang w:val="fr-BE"/>
        </w:rPr>
        <w:t>En guise de conclusion, le titulaire du mandat peut indiquer</w:t>
      </w:r>
      <w:r w:rsidR="0057497A" w:rsidRPr="00804FF8">
        <w:rPr>
          <w:i/>
          <w:iCs/>
          <w:lang w:val="fr-BE"/>
        </w:rPr>
        <w:t xml:space="preserve"> </w:t>
      </w:r>
      <w:r w:rsidRPr="00804FF8">
        <w:rPr>
          <w:i/>
          <w:iCs/>
          <w:lang w:val="fr-BE"/>
        </w:rPr>
        <w:t xml:space="preserve">les principales réalisations de son mandat ainsi que les domaines </w:t>
      </w:r>
      <w:r w:rsidR="00EC0550" w:rsidRPr="00804FF8">
        <w:rPr>
          <w:i/>
          <w:iCs/>
          <w:lang w:val="fr-BE"/>
        </w:rPr>
        <w:t xml:space="preserve">prioritaires </w:t>
      </w:r>
      <w:r w:rsidRPr="00804FF8">
        <w:rPr>
          <w:i/>
          <w:iCs/>
          <w:lang w:val="fr-BE"/>
        </w:rPr>
        <w:t>dans lesquels il pourrait</w:t>
      </w:r>
      <w:r w:rsidR="00082188" w:rsidRPr="00804FF8">
        <w:rPr>
          <w:i/>
          <w:iCs/>
          <w:lang w:val="fr-BE"/>
        </w:rPr>
        <w:t xml:space="preserve"> </w:t>
      </w:r>
      <w:r w:rsidR="000D71F7" w:rsidRPr="00804FF8">
        <w:rPr>
          <w:i/>
          <w:iCs/>
          <w:lang w:val="fr-BE"/>
        </w:rPr>
        <w:t>s’</w:t>
      </w:r>
      <w:r w:rsidRPr="00804FF8">
        <w:rPr>
          <w:i/>
          <w:iCs/>
          <w:lang w:val="fr-BE"/>
        </w:rPr>
        <w:t>amélior</w:t>
      </w:r>
      <w:r w:rsidR="000D71F7" w:rsidRPr="00804FF8">
        <w:rPr>
          <w:i/>
          <w:iCs/>
          <w:lang w:val="fr-BE"/>
        </w:rPr>
        <w:t>er</w:t>
      </w:r>
      <w:r w:rsidRPr="00804FF8">
        <w:rPr>
          <w:i/>
          <w:iCs/>
          <w:lang w:val="fr-BE"/>
        </w:rPr>
        <w:t>.</w:t>
      </w:r>
    </w:p>
    <w:p w14:paraId="0ABA38F9" w14:textId="77777777" w:rsidR="0077549D" w:rsidRPr="001F74A9" w:rsidRDefault="00B54D53">
      <w:pPr>
        <w:pStyle w:val="Bodytekst"/>
        <w:rPr>
          <w:i/>
          <w:iCs/>
          <w:lang w:val="fr-BE"/>
        </w:rPr>
      </w:pPr>
      <w:r w:rsidRPr="00804FF8">
        <w:rPr>
          <w:i/>
          <w:iCs/>
          <w:lang w:val="fr-BE"/>
        </w:rPr>
        <w:t xml:space="preserve">Quelles sont ses principales préoccupations et questions au début d'un nouveau mandat </w:t>
      </w:r>
      <w:r w:rsidR="00E32E8B" w:rsidRPr="00804FF8">
        <w:rPr>
          <w:i/>
          <w:iCs/>
          <w:lang w:val="fr-BE"/>
        </w:rPr>
        <w:t>?</w:t>
      </w:r>
    </w:p>
    <w:p w14:paraId="3C849EAF" w14:textId="77777777" w:rsidR="002C129A" w:rsidRPr="001F74A9" w:rsidRDefault="002C129A" w:rsidP="002C129A">
      <w:pPr>
        <w:pStyle w:val="Bodytekst"/>
        <w:rPr>
          <w:lang w:val="fr-BE"/>
        </w:rPr>
      </w:pPr>
    </w:p>
    <w:p w14:paraId="699C4123" w14:textId="77777777" w:rsidR="0034463E" w:rsidRPr="001F74A9" w:rsidRDefault="0074435B"/>
    <w:sectPr w:rsidR="0034463E" w:rsidRPr="001F74A9" w:rsidSect="00D5581D">
      <w:headerReference w:type="default" r:id="rId8"/>
      <w:footerReference w:type="default" r:id="rId9"/>
      <w:pgSz w:w="11906" w:h="16838"/>
      <w:pgMar w:top="1598" w:right="1416" w:bottom="1440" w:left="1440" w:header="1195"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8026" w14:textId="77777777" w:rsidR="00620A35" w:rsidRDefault="00620A35">
      <w:pPr>
        <w:spacing w:after="0" w:line="240" w:lineRule="auto"/>
      </w:pPr>
      <w:r>
        <w:separator/>
      </w:r>
    </w:p>
  </w:endnote>
  <w:endnote w:type="continuationSeparator" w:id="0">
    <w:p w14:paraId="68CEFC88" w14:textId="77777777" w:rsidR="00620A35" w:rsidRDefault="0062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heSans TT B3 Light">
    <w:altName w:val="Calibri"/>
    <w:charset w:val="00"/>
    <w:family w:val="swiss"/>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99DF" w14:textId="7F1683CF" w:rsidR="00463CAD" w:rsidRDefault="009D56F0" w:rsidP="00C24038">
    <w:pPr>
      <w:pStyle w:val="HeaderFooter"/>
      <w:tabs>
        <w:tab w:val="clear" w:pos="9020"/>
        <w:tab w:val="right" w:pos="9026"/>
      </w:tabs>
      <w:ind w:firstLine="1440"/>
      <w:jc w:val="right"/>
      <w:rPr>
        <w:rFonts w:ascii="Candara" w:hAnsi="Candara"/>
        <w:sz w:val="18"/>
        <w:szCs w:val="18"/>
      </w:rPr>
    </w:pPr>
    <w:r>
      <w:rPr>
        <w:rFonts w:ascii="TheSans TT B3 Light" w:hAnsi="TheSans TT B3 Light" w:cs="Arial"/>
        <w:noProof/>
        <w:sz w:val="22"/>
        <w:lang w:val="fr-FR"/>
      </w:rPr>
      <w:drawing>
        <wp:anchor distT="0" distB="0" distL="114300" distR="114300" simplePos="0" relativeHeight="251661312" behindDoc="1" locked="0" layoutInCell="1" allowOverlap="1" wp14:anchorId="64A55148" wp14:editId="66BF0FFE">
          <wp:simplePos x="0" y="0"/>
          <wp:positionH relativeFrom="page">
            <wp:posOffset>6248400</wp:posOffset>
          </wp:positionH>
          <wp:positionV relativeFrom="page">
            <wp:posOffset>9765665</wp:posOffset>
          </wp:positionV>
          <wp:extent cx="980003" cy="654810"/>
          <wp:effectExtent l="0" t="0" r="0" b="0"/>
          <wp:wrapNone/>
          <wp:docPr id="10" name="Image 10"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Une image contenant carte de visit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003" cy="654810"/>
                  </a:xfrm>
                  <a:prstGeom prst="rect">
                    <a:avLst/>
                  </a:prstGeom>
                  <a:noFill/>
                </pic:spPr>
              </pic:pic>
            </a:graphicData>
          </a:graphic>
          <wp14:sizeRelH relativeFrom="page">
            <wp14:pctWidth>0</wp14:pctWidth>
          </wp14:sizeRelH>
          <wp14:sizeRelV relativeFrom="page">
            <wp14:pctHeight>0</wp14:pctHeight>
          </wp14:sizeRelV>
        </wp:anchor>
      </w:drawing>
    </w:r>
  </w:p>
  <w:p w14:paraId="144AA16F" w14:textId="351844DC" w:rsidR="0077549D" w:rsidRDefault="00B54D53">
    <w:pPr>
      <w:pStyle w:val="HeaderFooter"/>
      <w:tabs>
        <w:tab w:val="clear" w:pos="9020"/>
        <w:tab w:val="right" w:pos="9026"/>
      </w:tabs>
      <w:ind w:firstLine="3402"/>
      <w:jc w:val="right"/>
      <w:rPr>
        <w:rFonts w:ascii="Candara" w:hAnsi="Candara"/>
        <w:sz w:val="18"/>
        <w:szCs w:val="18"/>
      </w:rPr>
    </w:pPr>
    <w:r>
      <w:rPr>
        <w:rFonts w:ascii="Candara" w:hAnsi="Candara"/>
        <w:noProof/>
        <w:sz w:val="18"/>
        <w:szCs w:val="18"/>
        <w14:textOutline w14:w="0" w14:cap="rnd" w14:cmpd="sng" w14:algn="ctr">
          <w14:noFill/>
          <w14:prstDash w14:val="solid"/>
          <w14:bevel/>
        </w14:textOutline>
      </w:rPr>
      <w:t xml:space="preserve">MODÈLE DE RAPPORT D'ACTIVITÉ </w:t>
    </w:r>
    <w:r>
      <w:rPr>
        <w:rFonts w:ascii="Candara" w:hAnsi="Candara"/>
        <w:sz w:val="18"/>
        <w:szCs w:val="18"/>
      </w:rPr>
      <w:tab/>
    </w:r>
    <w:r w:rsidRPr="008F3E78">
      <w:rPr>
        <w:rFonts w:ascii="Candara" w:hAnsi="Candara"/>
        <w:sz w:val="18"/>
        <w:szCs w:val="18"/>
      </w:rPr>
      <w:fldChar w:fldCharType="begin"/>
    </w:r>
    <w:r w:rsidRPr="00116CB3">
      <w:rPr>
        <w:rFonts w:ascii="Candara" w:hAnsi="Candara"/>
        <w:sz w:val="18"/>
        <w:szCs w:val="18"/>
      </w:rPr>
      <w:instrText xml:space="preserve"> PAGE </w:instrText>
    </w:r>
    <w:r w:rsidRPr="008F3E78">
      <w:rPr>
        <w:rFonts w:ascii="Candara" w:hAnsi="Candara"/>
        <w:sz w:val="18"/>
        <w:szCs w:val="18"/>
      </w:rPr>
      <w:fldChar w:fldCharType="separate"/>
    </w:r>
    <w:r w:rsidRPr="00116CB3">
      <w:rPr>
        <w:rFonts w:ascii="Candara" w:hAnsi="Candara"/>
        <w:noProof/>
        <w:sz w:val="18"/>
        <w:szCs w:val="18"/>
      </w:rPr>
      <w:t>1</w:t>
    </w:r>
    <w:r w:rsidRPr="008F3E78">
      <w:rPr>
        <w:rFonts w:ascii="Candara" w:hAnsi="Candar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0CA3" w14:textId="77777777" w:rsidR="00620A35" w:rsidRDefault="00620A35">
      <w:pPr>
        <w:spacing w:after="0" w:line="240" w:lineRule="auto"/>
      </w:pPr>
      <w:r>
        <w:separator/>
      </w:r>
    </w:p>
  </w:footnote>
  <w:footnote w:type="continuationSeparator" w:id="0">
    <w:p w14:paraId="4C4DDE65" w14:textId="77777777" w:rsidR="00620A35" w:rsidRDefault="0062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6196" w14:textId="0D06D569" w:rsidR="00463CAD" w:rsidRDefault="009D56F0" w:rsidP="004B3A9A">
    <w:pPr>
      <w:pStyle w:val="HeaderFooter"/>
      <w:tabs>
        <w:tab w:val="clear" w:pos="9020"/>
        <w:tab w:val="center" w:pos="4513"/>
        <w:tab w:val="right" w:pos="9026"/>
      </w:tabs>
      <w:spacing w:after="480"/>
    </w:pPr>
    <w:r>
      <w:rPr>
        <w:noProof/>
      </w:rPr>
      <w:drawing>
        <wp:anchor distT="0" distB="0" distL="114300" distR="114300" simplePos="0" relativeHeight="251659264" behindDoc="1" locked="0" layoutInCell="1" allowOverlap="1" wp14:anchorId="5A35D929" wp14:editId="463BC27B">
          <wp:simplePos x="0" y="0"/>
          <wp:positionH relativeFrom="page">
            <wp:posOffset>381000</wp:posOffset>
          </wp:positionH>
          <wp:positionV relativeFrom="page">
            <wp:posOffset>291465</wp:posOffset>
          </wp:positionV>
          <wp:extent cx="812042" cy="940259"/>
          <wp:effectExtent l="0" t="0" r="7620" b="0"/>
          <wp:wrapNone/>
          <wp:docPr id="9" name="Image 9"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Une image contenant carte de visit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042" cy="940259"/>
                  </a:xfrm>
                  <a:prstGeom prst="rect">
                    <a:avLst/>
                  </a:prstGeom>
                  <a:noFill/>
                </pic:spPr>
              </pic:pic>
            </a:graphicData>
          </a:graphic>
          <wp14:sizeRelH relativeFrom="page">
            <wp14:pctWidth>0</wp14:pctWidth>
          </wp14:sizeRelH>
          <wp14:sizeRelV relativeFrom="page">
            <wp14:pctHeight>0</wp14:pctHeight>
          </wp14:sizeRelV>
        </wp:anchor>
      </w:drawing>
    </w:r>
    <w:r w:rsidR="002C129A">
      <w:tab/>
    </w:r>
    <w:r w:rsidR="002C12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84E"/>
    <w:multiLevelType w:val="multilevel"/>
    <w:tmpl w:val="884A10BA"/>
    <w:lvl w:ilvl="0">
      <w:start w:val="1"/>
      <w:numFmt w:val="decimal"/>
      <w:pStyle w:val="Hoofdstuk"/>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pStyle w:val="level2paragraaf"/>
      <w:suff w:val="nothing"/>
      <w:lvlText w:val="%1.%2."/>
      <w:lvlJc w:val="left"/>
      <w:pPr>
        <w:ind w:left="753"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pStyle w:val="level3paragraaf"/>
      <w:suff w:val="nothing"/>
      <w:lvlText w:val="%1.%2.%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263B92"/>
    <w:multiLevelType w:val="hybridMultilevel"/>
    <w:tmpl w:val="0CAA47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EE33336"/>
    <w:multiLevelType w:val="multilevel"/>
    <w:tmpl w:val="A7D4F1F6"/>
    <w:lvl w:ilvl="0">
      <w:start w:val="3"/>
      <w:numFmt w:val="decimal"/>
      <w:lvlText w:val="%1"/>
      <w:lvlJc w:val="left"/>
      <w:pPr>
        <w:ind w:left="552" w:hanging="552"/>
      </w:pPr>
      <w:rPr>
        <w:rFonts w:hint="default"/>
      </w:rPr>
    </w:lvl>
    <w:lvl w:ilvl="1">
      <w:start w:val="1"/>
      <w:numFmt w:val="decimal"/>
      <w:lvlText w:val="%1.%2"/>
      <w:lvlJc w:val="left"/>
      <w:pPr>
        <w:ind w:left="646" w:hanging="552"/>
      </w:pPr>
      <w:rPr>
        <w:rFonts w:hint="default"/>
      </w:rPr>
    </w:lvl>
    <w:lvl w:ilvl="2">
      <w:start w:val="8"/>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3" w15:restartNumberingAfterBreak="0">
    <w:nsid w:val="23D85FD8"/>
    <w:multiLevelType w:val="hybridMultilevel"/>
    <w:tmpl w:val="3FAC1A78"/>
    <w:lvl w:ilvl="0" w:tplc="BA0257E2">
      <w:start w:val="1"/>
      <w:numFmt w:val="bullet"/>
      <w:pStyle w:val="voorbeel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E2317"/>
    <w:multiLevelType w:val="hybridMultilevel"/>
    <w:tmpl w:val="B3543362"/>
    <w:lvl w:ilvl="0" w:tplc="080C0001">
      <w:start w:val="1"/>
      <w:numFmt w:val="bullet"/>
      <w:lvlText w:val=""/>
      <w:lvlJc w:val="left"/>
      <w:pPr>
        <w:ind w:left="1571" w:hanging="360"/>
      </w:pPr>
      <w:rPr>
        <w:rFonts w:ascii="Symbol" w:hAnsi="Symbol" w:hint="default"/>
      </w:rPr>
    </w:lvl>
    <w:lvl w:ilvl="1" w:tplc="080C0003">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5" w15:restartNumberingAfterBreak="0">
    <w:nsid w:val="670F02DA"/>
    <w:multiLevelType w:val="hybridMultilevel"/>
    <w:tmpl w:val="AD168F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69367E7A"/>
    <w:multiLevelType w:val="hybridMultilevel"/>
    <w:tmpl w:val="AE0C9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157290"/>
    <w:multiLevelType w:val="hybridMultilevel"/>
    <w:tmpl w:val="B4DC12B6"/>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8" w15:restartNumberingAfterBreak="0">
    <w:nsid w:val="704439AA"/>
    <w:multiLevelType w:val="multilevel"/>
    <w:tmpl w:val="DF70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7"/>
  </w:num>
  <w:num w:numId="5">
    <w:abstractNumId w:val="4"/>
  </w:num>
  <w:num w:numId="6">
    <w:abstractNumId w:val="5"/>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9A"/>
    <w:rsid w:val="00003158"/>
    <w:rsid w:val="00011B82"/>
    <w:rsid w:val="00072628"/>
    <w:rsid w:val="00082188"/>
    <w:rsid w:val="00087BA7"/>
    <w:rsid w:val="000D71F7"/>
    <w:rsid w:val="000F710F"/>
    <w:rsid w:val="001132CC"/>
    <w:rsid w:val="00113467"/>
    <w:rsid w:val="00113BA8"/>
    <w:rsid w:val="001B61CB"/>
    <w:rsid w:val="001D4F7E"/>
    <w:rsid w:val="001D5302"/>
    <w:rsid w:val="001E1E21"/>
    <w:rsid w:val="001E615E"/>
    <w:rsid w:val="001F74A9"/>
    <w:rsid w:val="00231AB7"/>
    <w:rsid w:val="002744EC"/>
    <w:rsid w:val="002850CA"/>
    <w:rsid w:val="002B2127"/>
    <w:rsid w:val="002B5629"/>
    <w:rsid w:val="002C129A"/>
    <w:rsid w:val="00301D77"/>
    <w:rsid w:val="00320259"/>
    <w:rsid w:val="00334D08"/>
    <w:rsid w:val="00381743"/>
    <w:rsid w:val="003A082C"/>
    <w:rsid w:val="003D5DD6"/>
    <w:rsid w:val="003E352A"/>
    <w:rsid w:val="003E44D7"/>
    <w:rsid w:val="003E7B93"/>
    <w:rsid w:val="00423E74"/>
    <w:rsid w:val="00460A80"/>
    <w:rsid w:val="004D20B2"/>
    <w:rsid w:val="00502436"/>
    <w:rsid w:val="005106C4"/>
    <w:rsid w:val="005535F0"/>
    <w:rsid w:val="0055369B"/>
    <w:rsid w:val="00554E60"/>
    <w:rsid w:val="0057497A"/>
    <w:rsid w:val="00574CA0"/>
    <w:rsid w:val="005864C8"/>
    <w:rsid w:val="005968C9"/>
    <w:rsid w:val="005B6704"/>
    <w:rsid w:val="006069BC"/>
    <w:rsid w:val="006208D5"/>
    <w:rsid w:val="00620A35"/>
    <w:rsid w:val="006259A7"/>
    <w:rsid w:val="00682AE4"/>
    <w:rsid w:val="00684EC8"/>
    <w:rsid w:val="0069320D"/>
    <w:rsid w:val="006A3E11"/>
    <w:rsid w:val="00733358"/>
    <w:rsid w:val="0074435B"/>
    <w:rsid w:val="007444F7"/>
    <w:rsid w:val="00755C7A"/>
    <w:rsid w:val="0077549D"/>
    <w:rsid w:val="00775B65"/>
    <w:rsid w:val="0078672B"/>
    <w:rsid w:val="007A2449"/>
    <w:rsid w:val="007B2B73"/>
    <w:rsid w:val="007E27A2"/>
    <w:rsid w:val="00804FF8"/>
    <w:rsid w:val="00817808"/>
    <w:rsid w:val="00824BF0"/>
    <w:rsid w:val="00826398"/>
    <w:rsid w:val="0083661A"/>
    <w:rsid w:val="00850C20"/>
    <w:rsid w:val="00881DFA"/>
    <w:rsid w:val="008E60DB"/>
    <w:rsid w:val="00902C84"/>
    <w:rsid w:val="0092135D"/>
    <w:rsid w:val="00956ED8"/>
    <w:rsid w:val="00962F01"/>
    <w:rsid w:val="009815D4"/>
    <w:rsid w:val="009B2C06"/>
    <w:rsid w:val="009D56F0"/>
    <w:rsid w:val="009E27E7"/>
    <w:rsid w:val="00A200E0"/>
    <w:rsid w:val="00A25A13"/>
    <w:rsid w:val="00A26D44"/>
    <w:rsid w:val="00A37267"/>
    <w:rsid w:val="00A52FC9"/>
    <w:rsid w:val="00A61179"/>
    <w:rsid w:val="00A90297"/>
    <w:rsid w:val="00A959A7"/>
    <w:rsid w:val="00AC0231"/>
    <w:rsid w:val="00B0011A"/>
    <w:rsid w:val="00B06177"/>
    <w:rsid w:val="00B275C7"/>
    <w:rsid w:val="00B54D53"/>
    <w:rsid w:val="00B6020D"/>
    <w:rsid w:val="00B60562"/>
    <w:rsid w:val="00B66507"/>
    <w:rsid w:val="00B72D16"/>
    <w:rsid w:val="00B741EF"/>
    <w:rsid w:val="00BA2AB2"/>
    <w:rsid w:val="00BD084F"/>
    <w:rsid w:val="00BE5CCC"/>
    <w:rsid w:val="00C259A1"/>
    <w:rsid w:val="00C44763"/>
    <w:rsid w:val="00C61A3B"/>
    <w:rsid w:val="00CB6A4B"/>
    <w:rsid w:val="00CD1827"/>
    <w:rsid w:val="00CE3933"/>
    <w:rsid w:val="00CF64CA"/>
    <w:rsid w:val="00D11F9C"/>
    <w:rsid w:val="00D15609"/>
    <w:rsid w:val="00D47C1F"/>
    <w:rsid w:val="00D53C57"/>
    <w:rsid w:val="00D63523"/>
    <w:rsid w:val="00D70F4D"/>
    <w:rsid w:val="00DB046B"/>
    <w:rsid w:val="00DD5D92"/>
    <w:rsid w:val="00E32E8B"/>
    <w:rsid w:val="00E60E51"/>
    <w:rsid w:val="00E90403"/>
    <w:rsid w:val="00EB3370"/>
    <w:rsid w:val="00EB728B"/>
    <w:rsid w:val="00EC0550"/>
    <w:rsid w:val="00EC383D"/>
    <w:rsid w:val="00ED62B4"/>
    <w:rsid w:val="00F01E36"/>
    <w:rsid w:val="00F36EEB"/>
    <w:rsid w:val="00F72820"/>
    <w:rsid w:val="00FD5D1E"/>
    <w:rsid w:val="00FE0FAB"/>
    <w:rsid w:val="00FE54B9"/>
    <w:rsid w:val="00FF70CC"/>
    <w:rsid w:val="00FF73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5BDD"/>
  <w15:chartTrackingRefBased/>
  <w15:docId w15:val="{14D6A7C0-8550-4ED5-BEA0-43DF6422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12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C129A"/>
    <w:rPr>
      <w:u w:val="single"/>
    </w:rPr>
  </w:style>
  <w:style w:type="paragraph" w:customStyle="1" w:styleId="HeaderFooter">
    <w:name w:val="Header &amp; Footer"/>
    <w:rsid w:val="002C129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paragraph" w:customStyle="1" w:styleId="Default">
    <w:name w:val="Default"/>
    <w:rsid w:val="002C129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nl-NL" w:eastAsia="en-GB"/>
      <w14:textOutline w14:w="0" w14:cap="flat" w14:cmpd="sng" w14:algn="ctr">
        <w14:noFill/>
        <w14:prstDash w14:val="solid"/>
        <w14:bevel/>
      </w14:textOutline>
    </w:rPr>
  </w:style>
  <w:style w:type="paragraph" w:customStyle="1" w:styleId="Hoofdstuk">
    <w:name w:val="Hoofdstuk"/>
    <w:basedOn w:val="Kop1"/>
    <w:link w:val="HoofdstukChar"/>
    <w:qFormat/>
    <w:rsid w:val="002C129A"/>
    <w:pPr>
      <w:pageBreakBefore/>
      <w:numPr>
        <w:numId w:val="1"/>
      </w:numPr>
      <w:pBdr>
        <w:top w:val="single" w:sz="4" w:space="1" w:color="2F5496" w:themeColor="accent1" w:themeShade="BF"/>
        <w:bottom w:val="single" w:sz="4" w:space="1" w:color="2F5496" w:themeColor="accent1" w:themeShade="BF"/>
      </w:pBdr>
      <w:spacing w:after="360" w:line="240" w:lineRule="auto"/>
      <w:ind w:left="329" w:hanging="329"/>
      <w:jc w:val="center"/>
    </w:pPr>
    <w:rPr>
      <w:rFonts w:ascii="Candara" w:hAnsi="Candara"/>
      <w:noProof/>
      <w:bdr w:val="nil"/>
      <w:lang w:val="nl-BE"/>
    </w:rPr>
  </w:style>
  <w:style w:type="character" w:customStyle="1" w:styleId="HoofdstukChar">
    <w:name w:val="Hoofdstuk Char"/>
    <w:basedOn w:val="Kop1Char"/>
    <w:link w:val="Hoofdstuk"/>
    <w:rsid w:val="002C129A"/>
    <w:rPr>
      <w:rFonts w:ascii="Candara" w:eastAsiaTheme="majorEastAsia" w:hAnsi="Candara" w:cstheme="majorBidi"/>
      <w:noProof/>
      <w:color w:val="2F5496" w:themeColor="accent1" w:themeShade="BF"/>
      <w:sz w:val="32"/>
      <w:szCs w:val="32"/>
      <w:bdr w:val="nil"/>
      <w:lang w:val="nl-BE"/>
    </w:rPr>
  </w:style>
  <w:style w:type="paragraph" w:customStyle="1" w:styleId="level2paragraaf">
    <w:name w:val="level 2 paragraaf"/>
    <w:basedOn w:val="Kop1"/>
    <w:link w:val="level2paragraafChar"/>
    <w:qFormat/>
    <w:rsid w:val="002C129A"/>
    <w:pPr>
      <w:numPr>
        <w:ilvl w:val="1"/>
        <w:numId w:val="1"/>
      </w:numPr>
      <w:pBdr>
        <w:top w:val="nil"/>
        <w:left w:val="nil"/>
        <w:bottom w:val="nil"/>
        <w:right w:val="nil"/>
        <w:between w:val="nil"/>
        <w:bar w:val="nil"/>
      </w:pBdr>
      <w:spacing w:after="120" w:line="240" w:lineRule="auto"/>
      <w:ind w:left="709" w:hanging="425"/>
    </w:pPr>
    <w:rPr>
      <w:rFonts w:ascii="Candara" w:eastAsia="Arial Unicode MS" w:hAnsi="Candara" w:cs="Arial"/>
      <w:b/>
      <w:noProof/>
      <w:color w:val="000000"/>
      <w:sz w:val="24"/>
      <w:szCs w:val="28"/>
      <w:bdr w:val="nil"/>
      <w:lang w:val="nl-BE" w:eastAsia="en-GB"/>
      <w14:textOutline w14:w="0" w14:cap="flat" w14:cmpd="sng" w14:algn="ctr">
        <w14:noFill/>
        <w14:prstDash w14:val="solid"/>
        <w14:bevel/>
      </w14:textOutline>
    </w:rPr>
  </w:style>
  <w:style w:type="paragraph" w:customStyle="1" w:styleId="Bodytekst">
    <w:name w:val="Body tekst"/>
    <w:basedOn w:val="Standaard"/>
    <w:link w:val="BodytekstChar"/>
    <w:qFormat/>
    <w:rsid w:val="002C129A"/>
    <w:pPr>
      <w:pBdr>
        <w:top w:val="nil"/>
        <w:left w:val="nil"/>
        <w:bottom w:val="nil"/>
        <w:right w:val="nil"/>
        <w:between w:val="nil"/>
        <w:bar w:val="nil"/>
      </w:pBdr>
      <w:spacing w:after="120" w:line="240" w:lineRule="auto"/>
      <w:ind w:left="709"/>
      <w:jc w:val="both"/>
    </w:pPr>
    <w:rPr>
      <w:rFonts w:ascii="Candara" w:eastAsia="Arial Unicode MS" w:hAnsi="Candara" w:cs="Times New Roman"/>
      <w:noProof/>
      <w:sz w:val="20"/>
      <w:szCs w:val="20"/>
      <w:bdr w:val="nil"/>
      <w:lang w:val="nl-BE" w:eastAsia="en-GB"/>
    </w:rPr>
  </w:style>
  <w:style w:type="character" w:customStyle="1" w:styleId="level2paragraafChar">
    <w:name w:val="level 2 paragraaf Char"/>
    <w:basedOn w:val="Kop1Char"/>
    <w:link w:val="level2paragraaf"/>
    <w:rsid w:val="002C129A"/>
    <w:rPr>
      <w:rFonts w:ascii="Candara" w:eastAsia="Arial Unicode MS" w:hAnsi="Candara" w:cs="Arial"/>
      <w:b/>
      <w:noProof/>
      <w:color w:val="000000"/>
      <w:sz w:val="24"/>
      <w:szCs w:val="28"/>
      <w:bdr w:val="nil"/>
      <w:lang w:val="nl-BE" w:eastAsia="en-GB"/>
      <w14:textOutline w14:w="0" w14:cap="flat" w14:cmpd="sng" w14:algn="ctr">
        <w14:noFill/>
        <w14:prstDash w14:val="solid"/>
        <w14:bevel/>
      </w14:textOutline>
    </w:rPr>
  </w:style>
  <w:style w:type="paragraph" w:customStyle="1" w:styleId="level3paragraaf">
    <w:name w:val="level 3 paragraaf"/>
    <w:basedOn w:val="level2paragraaf"/>
    <w:qFormat/>
    <w:rsid w:val="002C129A"/>
    <w:pPr>
      <w:numPr>
        <w:ilvl w:val="2"/>
      </w:numPr>
      <w:tabs>
        <w:tab w:val="num" w:pos="360"/>
      </w:tabs>
      <w:ind w:left="709" w:hanging="425"/>
    </w:pPr>
    <w:rPr>
      <w:sz w:val="22"/>
      <w:szCs w:val="22"/>
    </w:rPr>
  </w:style>
  <w:style w:type="character" w:customStyle="1" w:styleId="BodytekstChar">
    <w:name w:val="Body tekst Char"/>
    <w:basedOn w:val="Standaardalinea-lettertype"/>
    <w:link w:val="Bodytekst"/>
    <w:rsid w:val="002C129A"/>
    <w:rPr>
      <w:rFonts w:ascii="Candara" w:eastAsia="Arial Unicode MS" w:hAnsi="Candara" w:cs="Times New Roman"/>
      <w:noProof/>
      <w:sz w:val="20"/>
      <w:szCs w:val="20"/>
      <w:bdr w:val="nil"/>
      <w:lang w:val="nl-BE" w:eastAsia="en-GB"/>
    </w:rPr>
  </w:style>
  <w:style w:type="paragraph" w:customStyle="1" w:styleId="voorbeeld">
    <w:name w:val="voorbeeld"/>
    <w:basedOn w:val="Bodytekst"/>
    <w:link w:val="voorbeeldChar"/>
    <w:qFormat/>
    <w:rsid w:val="002C129A"/>
    <w:pPr>
      <w:numPr>
        <w:numId w:val="2"/>
      </w:numPr>
      <w:shd w:val="clear" w:color="auto" w:fill="F2F2F2" w:themeFill="background1" w:themeFillShade="F2"/>
      <w:ind w:right="-16"/>
    </w:pPr>
    <w:rPr>
      <w:sz w:val="18"/>
      <w:szCs w:val="18"/>
    </w:rPr>
  </w:style>
  <w:style w:type="character" w:customStyle="1" w:styleId="voorbeeldChar">
    <w:name w:val="voorbeeld Char"/>
    <w:basedOn w:val="BodytekstChar"/>
    <w:link w:val="voorbeeld"/>
    <w:rsid w:val="002C129A"/>
    <w:rPr>
      <w:rFonts w:ascii="Candara" w:eastAsia="Arial Unicode MS" w:hAnsi="Candara" w:cs="Times New Roman"/>
      <w:noProof/>
      <w:sz w:val="18"/>
      <w:szCs w:val="18"/>
      <w:bdr w:val="nil"/>
      <w:shd w:val="clear" w:color="auto" w:fill="F2F2F2" w:themeFill="background1" w:themeFillShade="F2"/>
      <w:lang w:val="nl-BE" w:eastAsia="en-GB"/>
    </w:rPr>
  </w:style>
  <w:style w:type="character" w:customStyle="1" w:styleId="Kop1Char">
    <w:name w:val="Kop 1 Char"/>
    <w:basedOn w:val="Standaardalinea-lettertype"/>
    <w:link w:val="Kop1"/>
    <w:uiPriority w:val="9"/>
    <w:rsid w:val="002C129A"/>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5864C8"/>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F72820"/>
    <w:rPr>
      <w:sz w:val="16"/>
      <w:szCs w:val="16"/>
    </w:rPr>
  </w:style>
  <w:style w:type="paragraph" w:styleId="Tekstopmerking">
    <w:name w:val="annotation text"/>
    <w:basedOn w:val="Standaard"/>
    <w:link w:val="TekstopmerkingChar"/>
    <w:uiPriority w:val="99"/>
    <w:semiHidden/>
    <w:unhideWhenUsed/>
    <w:rsid w:val="00F728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2820"/>
    <w:rPr>
      <w:sz w:val="20"/>
      <w:szCs w:val="20"/>
    </w:rPr>
  </w:style>
  <w:style w:type="paragraph" w:styleId="Koptekst">
    <w:name w:val="header"/>
    <w:basedOn w:val="Standaard"/>
    <w:link w:val="KoptekstChar"/>
    <w:uiPriority w:val="99"/>
    <w:unhideWhenUsed/>
    <w:rsid w:val="009D56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56F0"/>
  </w:style>
  <w:style w:type="paragraph" w:styleId="Voettekst">
    <w:name w:val="footer"/>
    <w:basedOn w:val="Standaard"/>
    <w:link w:val="VoettekstChar"/>
    <w:uiPriority w:val="99"/>
    <w:unhideWhenUsed/>
    <w:rsid w:val="009D56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5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7460">
      <w:bodyDiv w:val="1"/>
      <w:marLeft w:val="0"/>
      <w:marRight w:val="0"/>
      <w:marTop w:val="0"/>
      <w:marBottom w:val="0"/>
      <w:divBdr>
        <w:top w:val="none" w:sz="0" w:space="0" w:color="auto"/>
        <w:left w:val="none" w:sz="0" w:space="0" w:color="auto"/>
        <w:bottom w:val="none" w:sz="0" w:space="0" w:color="auto"/>
        <w:right w:val="none" w:sz="0" w:space="0" w:color="auto"/>
      </w:divBdr>
    </w:div>
    <w:div w:id="952125916">
      <w:bodyDiv w:val="1"/>
      <w:marLeft w:val="0"/>
      <w:marRight w:val="0"/>
      <w:marTop w:val="0"/>
      <w:marBottom w:val="0"/>
      <w:divBdr>
        <w:top w:val="none" w:sz="0" w:space="0" w:color="auto"/>
        <w:left w:val="none" w:sz="0" w:space="0" w:color="auto"/>
        <w:bottom w:val="none" w:sz="0" w:space="0" w:color="auto"/>
        <w:right w:val="none" w:sz="0" w:space="0" w:color="auto"/>
      </w:divBdr>
    </w:div>
    <w:div w:id="1388257492">
      <w:bodyDiv w:val="1"/>
      <w:marLeft w:val="0"/>
      <w:marRight w:val="0"/>
      <w:marTop w:val="0"/>
      <w:marBottom w:val="0"/>
      <w:divBdr>
        <w:top w:val="none" w:sz="0" w:space="0" w:color="auto"/>
        <w:left w:val="none" w:sz="0" w:space="0" w:color="auto"/>
        <w:bottom w:val="none" w:sz="0" w:space="0" w:color="auto"/>
        <w:right w:val="none" w:sz="0" w:space="0" w:color="auto"/>
      </w:divBdr>
    </w:div>
    <w:div w:id="16650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4E1DB-7515-40E4-BFB5-24E3DD6F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3610</Words>
  <Characters>19857</Characters>
  <Application>Microsoft Office Word</Application>
  <DocSecurity>4</DocSecurity>
  <Lines>165</Lines>
  <Paragraphs>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Christiaens Tamara (AIG)</dc:creator>
  <cp:keywords/>
  <dc:description/>
  <cp:lastModifiedBy>Debeck Christiane (AIG)</cp:lastModifiedBy>
  <cp:revision>2</cp:revision>
  <dcterms:created xsi:type="dcterms:W3CDTF">2021-11-18T11:41:00Z</dcterms:created>
  <dcterms:modified xsi:type="dcterms:W3CDTF">2021-11-18T11:41:00Z</dcterms:modified>
</cp:coreProperties>
</file>