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CC3F" w14:textId="77777777" w:rsidR="00924645" w:rsidRPr="009E1485" w:rsidRDefault="00D36B83">
      <w:pPr>
        <w:pStyle w:val="Hoofdstuk"/>
        <w:numPr>
          <w:ilvl w:val="0"/>
          <w:numId w:val="0"/>
        </w:numPr>
        <w:ind w:left="329"/>
        <w:rPr>
          <w:rFonts w:eastAsia="Verdana"/>
          <w:lang w:val="fr-BE"/>
        </w:rPr>
      </w:pPr>
      <w:r w:rsidRPr="009E1485">
        <w:rPr>
          <w:rFonts w:eastAsia="Verdana"/>
          <w:lang w:val="fr-BE"/>
        </w:rPr>
        <w:t>Introduction</w:t>
      </w:r>
    </w:p>
    <w:p w14:paraId="25F248AE" w14:textId="2B9B483C" w:rsidR="00924645" w:rsidRPr="009E1485" w:rsidRDefault="00D36B83">
      <w:pPr>
        <w:pStyle w:val="Bodytekst"/>
        <w:rPr>
          <w:lang w:val="fr-BE"/>
        </w:rPr>
      </w:pPr>
      <w:r w:rsidRPr="009E1485">
        <w:rPr>
          <w:lang w:val="fr-BE"/>
        </w:rPr>
        <w:t xml:space="preserve">La pratique </w:t>
      </w:r>
      <w:r w:rsidR="00424E35" w:rsidRPr="009E1485">
        <w:rPr>
          <w:lang w:val="fr-BE"/>
        </w:rPr>
        <w:t xml:space="preserve">au sein de la police </w:t>
      </w:r>
      <w:r w:rsidR="00424E35">
        <w:rPr>
          <w:lang w:val="fr-BE"/>
        </w:rPr>
        <w:t xml:space="preserve">intégrée </w:t>
      </w:r>
      <w:r w:rsidRPr="009E1485">
        <w:rPr>
          <w:lang w:val="fr-BE"/>
        </w:rPr>
        <w:t>consistant à rédiger une lettre de mission au début d'un mandat</w:t>
      </w:r>
      <w:r w:rsidR="00424E35">
        <w:rPr>
          <w:lang w:val="fr-BE"/>
        </w:rPr>
        <w:t xml:space="preserve"> ou après chaque renouvellement,</w:t>
      </w:r>
      <w:r w:rsidRPr="009E1485">
        <w:rPr>
          <w:lang w:val="fr-BE"/>
        </w:rPr>
        <w:t xml:space="preserve">  existe depuis plusieurs années. Le cadre réglementaire à cet égard stipule :</w:t>
      </w:r>
    </w:p>
    <w:p w14:paraId="64DDA795" w14:textId="72718768" w:rsidR="00924645" w:rsidRPr="00D0286A" w:rsidRDefault="00D36B83" w:rsidP="00D0286A">
      <w:pPr>
        <w:pStyle w:val="Lijstalinea"/>
        <w:numPr>
          <w:ilvl w:val="0"/>
          <w:numId w:val="7"/>
        </w:numPr>
        <w:spacing w:after="0" w:line="240" w:lineRule="auto"/>
        <w:ind w:left="1072"/>
        <w:jc w:val="both"/>
        <w:rPr>
          <w:rFonts w:ascii="Candara" w:hAnsi="Candara"/>
          <w:sz w:val="18"/>
          <w:szCs w:val="18"/>
          <w:lang w:val="fr-BE"/>
        </w:rPr>
      </w:pPr>
      <w:r w:rsidRPr="00D0286A">
        <w:rPr>
          <w:rFonts w:ascii="Candara" w:hAnsi="Candara"/>
          <w:sz w:val="18"/>
          <w:szCs w:val="18"/>
          <w:lang w:val="fr-BE"/>
        </w:rPr>
        <w:t>Art. 72 EXODUS</w:t>
      </w:r>
      <w:r w:rsidRPr="004B39B2">
        <w:rPr>
          <w:rStyle w:val="Voetnootmarkering"/>
          <w:rFonts w:ascii="Candara" w:hAnsi="Candara"/>
          <w:sz w:val="18"/>
          <w:szCs w:val="18"/>
          <w:lang w:val="nl-BE"/>
        </w:rPr>
        <w:footnoteReference w:id="1"/>
      </w:r>
      <w:r w:rsidRPr="00D0286A">
        <w:rPr>
          <w:rFonts w:ascii="Candara" w:hAnsi="Candara"/>
          <w:sz w:val="18"/>
          <w:szCs w:val="18"/>
          <w:lang w:val="fr-BE"/>
        </w:rPr>
        <w:t xml:space="preserve"> : "</w:t>
      </w:r>
      <w:r w:rsidR="009E1485" w:rsidRPr="00D0286A">
        <w:rPr>
          <w:rFonts w:ascii="Candara" w:hAnsi="Candara"/>
          <w:sz w:val="18"/>
          <w:szCs w:val="18"/>
          <w:lang w:val="fr-BE"/>
        </w:rPr>
        <w:t xml:space="preserve">Le mandat est exercé conformément à la lettre de mission dans laquelle sont contenus les objectifs du mandat à atteindre et les moyens mis à disposition grâce auxquels ces objectifs doivent être atteints. </w:t>
      </w:r>
      <w:r w:rsidR="009E1485" w:rsidRPr="009E1485">
        <w:rPr>
          <w:rFonts w:ascii="Candara" w:hAnsi="Candara"/>
          <w:sz w:val="18"/>
          <w:szCs w:val="18"/>
          <w:lang w:val="fr-BE"/>
        </w:rPr>
        <w:t>La lettre de mission est conforme au plan national de sécurité et, le cas échéant, au plan zonal de sécurité.</w:t>
      </w:r>
      <w:r w:rsidR="00D0286A" w:rsidRPr="00D0286A">
        <w:rPr>
          <w:rFonts w:ascii="Candara" w:hAnsi="Candara"/>
          <w:sz w:val="18"/>
          <w:szCs w:val="18"/>
          <w:lang w:val="fr-BE"/>
        </w:rPr>
        <w:t xml:space="preserve"> La lettre de mission est établie, sur proposition du membre du personnel concerné, par l'autorité déterminée par le Roi</w:t>
      </w:r>
      <w:r w:rsidR="00D0286A">
        <w:rPr>
          <w:rFonts w:ascii="Candara" w:hAnsi="Candara"/>
          <w:sz w:val="18"/>
          <w:szCs w:val="18"/>
          <w:lang w:val="fr-BE"/>
        </w:rPr>
        <w:t>.</w:t>
      </w:r>
      <w:r w:rsidRPr="00D0286A">
        <w:rPr>
          <w:rFonts w:ascii="Candara" w:hAnsi="Candara"/>
          <w:sz w:val="18"/>
          <w:szCs w:val="18"/>
          <w:lang w:val="fr-BE"/>
        </w:rPr>
        <w:t>"</w:t>
      </w:r>
    </w:p>
    <w:p w14:paraId="2672D9B8" w14:textId="7F2F0002" w:rsidR="00924645" w:rsidRPr="009E1485" w:rsidRDefault="00D36B83">
      <w:pPr>
        <w:pStyle w:val="Lijstalinea"/>
        <w:numPr>
          <w:ilvl w:val="0"/>
          <w:numId w:val="7"/>
        </w:numPr>
        <w:spacing w:after="120" w:line="240" w:lineRule="auto"/>
        <w:ind w:left="1066" w:hanging="357"/>
        <w:contextualSpacing w:val="0"/>
        <w:jc w:val="both"/>
        <w:rPr>
          <w:rFonts w:ascii="Candara" w:hAnsi="Candara"/>
          <w:sz w:val="18"/>
          <w:szCs w:val="18"/>
          <w:lang w:val="fr-BE"/>
        </w:rPr>
      </w:pPr>
      <w:r w:rsidRPr="009E1485">
        <w:rPr>
          <w:rFonts w:ascii="Candara" w:hAnsi="Candara"/>
          <w:sz w:val="18"/>
          <w:szCs w:val="18"/>
          <w:lang w:val="fr-BE"/>
        </w:rPr>
        <w:t xml:space="preserve">Art. VII.III.39 </w:t>
      </w:r>
      <w:r w:rsidR="00071AB8">
        <w:rPr>
          <w:rFonts w:ascii="Candara" w:hAnsi="Candara"/>
          <w:sz w:val="18"/>
          <w:szCs w:val="18"/>
          <w:lang w:val="fr-BE"/>
        </w:rPr>
        <w:t>PJ</w:t>
      </w:r>
      <w:r w:rsidRPr="009E1485">
        <w:rPr>
          <w:rFonts w:ascii="Candara" w:hAnsi="Candara"/>
          <w:sz w:val="18"/>
          <w:szCs w:val="18"/>
          <w:lang w:val="fr-BE"/>
        </w:rPr>
        <w:t>P</w:t>
      </w:r>
      <w:r w:rsidR="00424E35">
        <w:rPr>
          <w:rFonts w:ascii="Candara" w:hAnsi="Candara"/>
          <w:sz w:val="18"/>
          <w:szCs w:val="18"/>
          <w:lang w:val="fr-BE"/>
        </w:rPr>
        <w:t>ol</w:t>
      </w:r>
      <w:r w:rsidRPr="004B39B2">
        <w:rPr>
          <w:rStyle w:val="Voetnootmarkering"/>
          <w:rFonts w:ascii="Candara" w:hAnsi="Candara"/>
          <w:sz w:val="18"/>
          <w:szCs w:val="18"/>
          <w:lang w:val="nl-BE"/>
        </w:rPr>
        <w:footnoteReference w:id="2"/>
      </w:r>
      <w:r w:rsidRPr="009E1485">
        <w:rPr>
          <w:rFonts w:ascii="Candara" w:hAnsi="Candara"/>
          <w:sz w:val="18"/>
          <w:szCs w:val="18"/>
          <w:lang w:val="fr-BE"/>
        </w:rPr>
        <w:t xml:space="preserve"> : " </w:t>
      </w:r>
      <w:r w:rsidR="009A155E" w:rsidRPr="00167413">
        <w:rPr>
          <w:rFonts w:ascii="Candara" w:hAnsi="Candara"/>
          <w:sz w:val="18"/>
          <w:szCs w:val="18"/>
          <w:lang w:val="fr-BE"/>
        </w:rPr>
        <w:t>La lettre de mission est déterminée par le conseil communal ou de police en ce qui concerne le chef de corps</w:t>
      </w:r>
      <w:r w:rsidRPr="009E1485">
        <w:rPr>
          <w:rFonts w:ascii="Candara" w:hAnsi="Candara"/>
          <w:sz w:val="18"/>
          <w:szCs w:val="18"/>
          <w:lang w:val="fr-BE"/>
        </w:rPr>
        <w:t>. Une copie de la lettre de mission est envoyée à l'inspecteur général."</w:t>
      </w:r>
    </w:p>
    <w:p w14:paraId="57F82280" w14:textId="5A6EE5C4" w:rsidR="00924645" w:rsidRPr="009E1485" w:rsidRDefault="00D36B83">
      <w:pPr>
        <w:pStyle w:val="Lijstalinea"/>
        <w:numPr>
          <w:ilvl w:val="0"/>
          <w:numId w:val="7"/>
        </w:numPr>
        <w:spacing w:after="120" w:line="240" w:lineRule="auto"/>
        <w:ind w:left="1066" w:hanging="357"/>
        <w:contextualSpacing w:val="0"/>
        <w:jc w:val="both"/>
        <w:rPr>
          <w:rFonts w:ascii="Candara" w:hAnsi="Candara"/>
          <w:sz w:val="18"/>
          <w:szCs w:val="18"/>
          <w:lang w:val="fr-BE"/>
        </w:rPr>
      </w:pPr>
      <w:r w:rsidRPr="009E1485">
        <w:rPr>
          <w:rFonts w:ascii="Candara" w:hAnsi="Candara"/>
          <w:sz w:val="18"/>
          <w:szCs w:val="18"/>
          <w:lang w:val="fr-BE"/>
        </w:rPr>
        <w:t>Art</w:t>
      </w:r>
      <w:r w:rsidR="00424E35">
        <w:rPr>
          <w:rFonts w:ascii="Candara" w:hAnsi="Candara"/>
          <w:sz w:val="18"/>
          <w:szCs w:val="18"/>
          <w:lang w:val="fr-BE"/>
        </w:rPr>
        <w:t>.</w:t>
      </w:r>
      <w:r w:rsidRPr="009E1485">
        <w:rPr>
          <w:rFonts w:ascii="Candara" w:hAnsi="Candara"/>
          <w:sz w:val="18"/>
          <w:szCs w:val="18"/>
          <w:lang w:val="fr-BE"/>
        </w:rPr>
        <w:t xml:space="preserve"> VII.III.40 </w:t>
      </w:r>
      <w:r w:rsidR="00071AB8">
        <w:rPr>
          <w:rFonts w:ascii="Candara" w:hAnsi="Candara"/>
          <w:sz w:val="18"/>
          <w:szCs w:val="18"/>
          <w:lang w:val="fr-BE"/>
        </w:rPr>
        <w:t>PJ</w:t>
      </w:r>
      <w:r w:rsidRPr="009E1485">
        <w:rPr>
          <w:rFonts w:ascii="Candara" w:hAnsi="Candara"/>
          <w:sz w:val="18"/>
          <w:szCs w:val="18"/>
          <w:lang w:val="fr-BE"/>
        </w:rPr>
        <w:t>P</w:t>
      </w:r>
      <w:r w:rsidR="00424E35">
        <w:rPr>
          <w:rFonts w:ascii="Candara" w:hAnsi="Candara"/>
          <w:sz w:val="18"/>
          <w:szCs w:val="18"/>
          <w:lang w:val="fr-BE"/>
        </w:rPr>
        <w:t>ol</w:t>
      </w:r>
      <w:r w:rsidRPr="009E1485">
        <w:rPr>
          <w:rFonts w:ascii="Candara" w:hAnsi="Candara"/>
          <w:sz w:val="18"/>
          <w:szCs w:val="18"/>
          <w:lang w:val="fr-BE"/>
        </w:rPr>
        <w:t xml:space="preserve"> : </w:t>
      </w:r>
      <w:r w:rsidRPr="009B383C">
        <w:rPr>
          <w:rFonts w:ascii="Candara" w:hAnsi="Candara"/>
          <w:sz w:val="18"/>
          <w:szCs w:val="18"/>
          <w:lang w:val="fr-BE"/>
        </w:rPr>
        <w:t>"</w:t>
      </w:r>
      <w:r w:rsidR="009B383C" w:rsidRPr="009B383C">
        <w:rPr>
          <w:rFonts w:ascii="Candara" w:hAnsi="Candara"/>
          <w:sz w:val="18"/>
          <w:szCs w:val="18"/>
          <w:lang w:val="fr-BE"/>
        </w:rPr>
        <w:t xml:space="preserve">La lettre de mission est adaptée, sur proposition de l'autorité ou bien du mandataire, suite à des modifications essentielles des objectifs du mandat à atteindre et/ou des moyens mis à disposition pour atteindre ces objectifs. Cette adaptation a lieu suivant la même procédure que celle visée à l'article 72 de la loi </w:t>
      </w:r>
      <w:r w:rsidR="00071AB8">
        <w:rPr>
          <w:rFonts w:ascii="Candara" w:hAnsi="Candara"/>
          <w:sz w:val="18"/>
          <w:szCs w:val="18"/>
          <w:lang w:val="fr-BE"/>
        </w:rPr>
        <w:t>EXODUS</w:t>
      </w:r>
      <w:r w:rsidR="009B383C" w:rsidRPr="009B383C">
        <w:rPr>
          <w:rFonts w:ascii="Candara" w:hAnsi="Candara"/>
          <w:sz w:val="18"/>
          <w:szCs w:val="18"/>
          <w:lang w:val="fr-BE"/>
        </w:rPr>
        <w:t xml:space="preserve"> et à l'article VII.III.39</w:t>
      </w:r>
      <w:r w:rsidRPr="009E1485">
        <w:rPr>
          <w:rFonts w:ascii="Candara" w:hAnsi="Candara"/>
          <w:sz w:val="18"/>
          <w:szCs w:val="18"/>
          <w:lang w:val="fr-BE"/>
        </w:rPr>
        <w:t xml:space="preserve"> </w:t>
      </w:r>
      <w:r w:rsidR="00071AB8">
        <w:rPr>
          <w:rFonts w:ascii="Candara" w:hAnsi="Candara"/>
          <w:sz w:val="18"/>
          <w:szCs w:val="18"/>
          <w:lang w:val="fr-BE"/>
        </w:rPr>
        <w:t>PJ</w:t>
      </w:r>
      <w:r w:rsidRPr="009E1485">
        <w:rPr>
          <w:rFonts w:ascii="Candara" w:hAnsi="Candara"/>
          <w:sz w:val="18"/>
          <w:szCs w:val="18"/>
          <w:lang w:val="fr-BE"/>
        </w:rPr>
        <w:t>Pol.</w:t>
      </w:r>
      <w:r w:rsidR="004D0EF5" w:rsidRPr="00C12FB2">
        <w:rPr>
          <w:lang w:val="fr-BE"/>
        </w:rPr>
        <w:t>”</w:t>
      </w:r>
    </w:p>
    <w:p w14:paraId="65505A78" w14:textId="6B7163E5" w:rsidR="00924645" w:rsidRPr="009E1485" w:rsidRDefault="00D36B83">
      <w:pPr>
        <w:pStyle w:val="Lijstalinea"/>
        <w:numPr>
          <w:ilvl w:val="0"/>
          <w:numId w:val="7"/>
        </w:numPr>
        <w:spacing w:after="120" w:line="240" w:lineRule="auto"/>
        <w:ind w:left="1066" w:hanging="357"/>
        <w:contextualSpacing w:val="0"/>
        <w:jc w:val="both"/>
        <w:rPr>
          <w:rFonts w:ascii="Candara" w:hAnsi="Candara"/>
          <w:sz w:val="18"/>
          <w:szCs w:val="18"/>
          <w:lang w:val="fr-BE"/>
        </w:rPr>
      </w:pPr>
      <w:r w:rsidRPr="009E1485">
        <w:rPr>
          <w:rFonts w:ascii="Candara" w:hAnsi="Candara"/>
          <w:sz w:val="18"/>
          <w:szCs w:val="18"/>
          <w:lang w:val="fr-BE"/>
        </w:rPr>
        <w:t xml:space="preserve">Art. VII.III.88, </w:t>
      </w:r>
      <w:r w:rsidR="008F08FD" w:rsidRPr="008F08FD">
        <w:rPr>
          <w:rFonts w:ascii="Candara" w:hAnsi="Candara"/>
          <w:sz w:val="18"/>
          <w:szCs w:val="18"/>
          <w:lang w:val="fr-BE"/>
        </w:rPr>
        <w:t>, 2</w:t>
      </w:r>
      <w:r w:rsidR="008F08FD" w:rsidRPr="008F08FD">
        <w:rPr>
          <w:rFonts w:ascii="Candara" w:hAnsi="Candara"/>
          <w:sz w:val="18"/>
          <w:szCs w:val="18"/>
          <w:vertAlign w:val="superscript"/>
          <w:lang w:val="fr-BE"/>
        </w:rPr>
        <w:t>e</w:t>
      </w:r>
      <w:r w:rsidR="008F08FD" w:rsidRPr="008F08FD">
        <w:rPr>
          <w:rFonts w:ascii="Candara" w:hAnsi="Candara"/>
          <w:sz w:val="18"/>
          <w:szCs w:val="18"/>
          <w:lang w:val="fr-BE"/>
        </w:rPr>
        <w:t xml:space="preserve"> alinéa</w:t>
      </w:r>
      <w:r w:rsidR="008F08FD" w:rsidRPr="008F08FD">
        <w:rPr>
          <w:rFonts w:ascii="Candara" w:hAnsi="Candara"/>
          <w:sz w:val="18"/>
          <w:szCs w:val="18"/>
          <w:vertAlign w:val="superscript"/>
          <w:lang w:val="fr-BE"/>
        </w:rPr>
        <w:t xml:space="preserve"> </w:t>
      </w:r>
      <w:r w:rsidR="008F08FD" w:rsidRPr="008F08FD">
        <w:rPr>
          <w:rFonts w:ascii="Candara" w:hAnsi="Candara"/>
          <w:sz w:val="18"/>
          <w:szCs w:val="18"/>
          <w:lang w:val="fr-BE"/>
        </w:rPr>
        <w:t>PJPol : "Sous</w:t>
      </w:r>
      <w:r w:rsidR="00A7149F">
        <w:rPr>
          <w:rFonts w:ascii="Candara" w:hAnsi="Candara"/>
          <w:sz w:val="18"/>
          <w:szCs w:val="18"/>
          <w:lang w:val="fr-BE"/>
        </w:rPr>
        <w:t xml:space="preserve"> </w:t>
      </w:r>
      <w:r w:rsidR="008F08FD" w:rsidRPr="008F08FD">
        <w:rPr>
          <w:rFonts w:ascii="Candara" w:hAnsi="Candara"/>
          <w:sz w:val="18"/>
          <w:szCs w:val="18"/>
          <w:lang w:val="fr-BE"/>
        </w:rPr>
        <w:t>peine d'irrecevabilité, le mandataire qui sollicite le renouvellement de son mandat joint à sa demande de renouvellement un rapport d'activité rédigé notamment selon les objectifs repris dans sa lettre de mission. Il joint également toutes les pièces qui lui paraissent pertinentes pour l'évaluation de sa demande de renouvellement.</w:t>
      </w:r>
      <w:r w:rsidRPr="009E1485">
        <w:rPr>
          <w:rFonts w:ascii="Candara" w:hAnsi="Candara"/>
          <w:sz w:val="18"/>
          <w:szCs w:val="18"/>
          <w:lang w:val="fr-BE"/>
        </w:rPr>
        <w:t>"</w:t>
      </w:r>
    </w:p>
    <w:p w14:paraId="56ABA2DB" w14:textId="78124445" w:rsidR="00924645" w:rsidRPr="009E1485" w:rsidRDefault="00D36B83">
      <w:pPr>
        <w:pStyle w:val="Lijstalinea"/>
        <w:numPr>
          <w:ilvl w:val="0"/>
          <w:numId w:val="7"/>
        </w:numPr>
        <w:spacing w:after="240" w:line="240" w:lineRule="auto"/>
        <w:ind w:left="1066" w:hanging="357"/>
        <w:contextualSpacing w:val="0"/>
        <w:jc w:val="both"/>
        <w:rPr>
          <w:rFonts w:ascii="Candara" w:hAnsi="Candara"/>
          <w:sz w:val="18"/>
          <w:szCs w:val="18"/>
          <w:lang w:val="fr-BE"/>
        </w:rPr>
      </w:pPr>
      <w:r w:rsidRPr="009E1485">
        <w:rPr>
          <w:rFonts w:ascii="Candara" w:hAnsi="Candara"/>
          <w:sz w:val="18"/>
          <w:szCs w:val="18"/>
          <w:lang w:val="fr-BE"/>
        </w:rPr>
        <w:t xml:space="preserve">Art. VII.III.96 </w:t>
      </w:r>
      <w:r w:rsidR="00C376B5">
        <w:rPr>
          <w:rFonts w:ascii="Candara" w:hAnsi="Candara"/>
          <w:sz w:val="18"/>
          <w:szCs w:val="18"/>
          <w:lang w:val="fr-BE"/>
        </w:rPr>
        <w:t>PJ</w:t>
      </w:r>
      <w:r w:rsidRPr="009E1485">
        <w:rPr>
          <w:rFonts w:ascii="Candara" w:hAnsi="Candara"/>
          <w:sz w:val="18"/>
          <w:szCs w:val="18"/>
          <w:lang w:val="fr-BE"/>
        </w:rPr>
        <w:t xml:space="preserve">Pol : </w:t>
      </w:r>
      <w:r w:rsidRPr="003A7A9A">
        <w:rPr>
          <w:rFonts w:ascii="Candara" w:hAnsi="Candara"/>
          <w:sz w:val="18"/>
          <w:szCs w:val="18"/>
          <w:lang w:val="fr-BE"/>
        </w:rPr>
        <w:t>"</w:t>
      </w:r>
      <w:r w:rsidR="003A7A9A" w:rsidRPr="003A7A9A">
        <w:rPr>
          <w:rFonts w:ascii="Candara" w:hAnsi="Candara"/>
          <w:sz w:val="18"/>
          <w:szCs w:val="18"/>
          <w:lang w:val="fr-BE"/>
        </w:rPr>
        <w:t>Le mandat est exerc</w:t>
      </w:r>
      <w:r w:rsidR="003A7A9A">
        <w:rPr>
          <w:rFonts w:ascii="Candara" w:hAnsi="Candara"/>
          <w:sz w:val="18"/>
          <w:szCs w:val="18"/>
          <w:lang w:val="fr-BE"/>
        </w:rPr>
        <w:t>é</w:t>
      </w:r>
      <w:r w:rsidR="003A7A9A" w:rsidRPr="003A7A9A">
        <w:rPr>
          <w:rFonts w:ascii="Candara" w:hAnsi="Candara"/>
          <w:sz w:val="18"/>
          <w:szCs w:val="18"/>
          <w:lang w:val="fr-BE"/>
        </w:rPr>
        <w:t xml:space="preserve"> conformément à la lettre de mission, le cas échéant déjà modifiée, fixée lors de la désignation du mandat.</w:t>
      </w:r>
      <w:r w:rsidR="003A7A9A">
        <w:rPr>
          <w:rFonts w:ascii="Candara" w:hAnsi="Candara"/>
          <w:sz w:val="18"/>
          <w:szCs w:val="18"/>
          <w:lang w:val="fr-BE"/>
        </w:rPr>
        <w:t xml:space="preserve"> </w:t>
      </w:r>
      <w:r w:rsidR="003A7A9A" w:rsidRPr="003A7A9A">
        <w:rPr>
          <w:rFonts w:ascii="Candara" w:hAnsi="Candara"/>
          <w:sz w:val="18"/>
          <w:szCs w:val="18"/>
          <w:lang w:val="fr-BE"/>
        </w:rPr>
        <w:t> Sur demande, cette lettre de mission peut être adaptée conformément à la méthode déterminée aux articles VII.III.39 et VII.III.40</w:t>
      </w:r>
      <w:r w:rsidRPr="003A7A9A">
        <w:rPr>
          <w:rFonts w:ascii="Candara" w:hAnsi="Candara"/>
          <w:sz w:val="18"/>
          <w:szCs w:val="18"/>
          <w:lang w:val="fr-BE"/>
        </w:rPr>
        <w:t>".</w:t>
      </w:r>
    </w:p>
    <w:p w14:paraId="11938FAA" w14:textId="5DC381B6" w:rsidR="00924645" w:rsidRPr="009E1485" w:rsidRDefault="00D36B83">
      <w:pPr>
        <w:pStyle w:val="Bodytekst"/>
        <w:rPr>
          <w:lang w:val="fr-BE"/>
        </w:rPr>
      </w:pPr>
      <w:r w:rsidRPr="009E1485">
        <w:rPr>
          <w:lang w:val="fr-BE"/>
        </w:rPr>
        <w:t xml:space="preserve">Nous avons remarqué qu'il y a beaucoup de </w:t>
      </w:r>
      <w:r w:rsidR="00424E35">
        <w:rPr>
          <w:lang w:val="fr-BE"/>
        </w:rPr>
        <w:t>différences</w:t>
      </w:r>
      <w:r w:rsidRPr="009E1485">
        <w:rPr>
          <w:lang w:val="fr-BE"/>
        </w:rPr>
        <w:t xml:space="preserve"> dans les lettres de mission, tant dans leur structure que dans leur contenu. Cela ne </w:t>
      </w:r>
      <w:r w:rsidR="00424E35">
        <w:rPr>
          <w:lang w:val="fr-BE"/>
        </w:rPr>
        <w:t xml:space="preserve">nous surprend pas, </w:t>
      </w:r>
      <w:r w:rsidRPr="009E1485">
        <w:rPr>
          <w:lang w:val="fr-BE"/>
        </w:rPr>
        <w:t xml:space="preserve">la </w:t>
      </w:r>
      <w:r w:rsidR="00424E35">
        <w:rPr>
          <w:lang w:val="fr-BE"/>
        </w:rPr>
        <w:t>lettre</w:t>
      </w:r>
      <w:r w:rsidRPr="009E1485">
        <w:rPr>
          <w:lang w:val="fr-BE"/>
        </w:rPr>
        <w:t xml:space="preserve"> de mission cont</w:t>
      </w:r>
      <w:r w:rsidR="00424E35">
        <w:rPr>
          <w:lang w:val="fr-BE"/>
        </w:rPr>
        <w:t>enant</w:t>
      </w:r>
      <w:r w:rsidRPr="009E1485">
        <w:rPr>
          <w:lang w:val="fr-BE"/>
        </w:rPr>
        <w:t xml:space="preserve"> les engagements ou les "efforts" qu'un titulaire</w:t>
      </w:r>
      <w:r>
        <w:rPr>
          <w:rStyle w:val="Voetnootmarkering"/>
        </w:rPr>
        <w:footnoteReference w:id="3"/>
      </w:r>
      <w:r w:rsidRPr="009E1485">
        <w:rPr>
          <w:lang w:val="fr-BE"/>
        </w:rPr>
        <w:t xml:space="preserve"> </w:t>
      </w:r>
      <w:r w:rsidR="000C08AC" w:rsidRPr="009E1485">
        <w:rPr>
          <w:lang w:val="fr-BE"/>
        </w:rPr>
        <w:t xml:space="preserve">de mandat </w:t>
      </w:r>
      <w:r w:rsidRPr="009E1485">
        <w:rPr>
          <w:lang w:val="fr-BE"/>
        </w:rPr>
        <w:t>s'engage personnellement à fournir pendant la durée de son mandat. La réalisation des tâches et des objectifs prioritaires qu</w:t>
      </w:r>
      <w:r w:rsidR="00424E35">
        <w:rPr>
          <w:lang w:val="fr-BE"/>
        </w:rPr>
        <w:t>’il</w:t>
      </w:r>
      <w:r w:rsidRPr="009E1485">
        <w:rPr>
          <w:lang w:val="fr-BE"/>
        </w:rPr>
        <w:t xml:space="preserve"> exprime dans sa lettre de mission s'inspire non seulement des missions légales, du plan de sécurité national</w:t>
      </w:r>
      <w:r w:rsidR="00424E35">
        <w:rPr>
          <w:lang w:val="fr-BE"/>
        </w:rPr>
        <w:t xml:space="preserve"> et du plan de sécurité local</w:t>
      </w:r>
      <w:r w:rsidRPr="009E1485">
        <w:rPr>
          <w:lang w:val="fr-BE"/>
        </w:rPr>
        <w:t xml:space="preserve">, mais aussi des spécificités de l'entité </w:t>
      </w:r>
      <w:r w:rsidR="00424E35">
        <w:rPr>
          <w:lang w:val="fr-BE"/>
        </w:rPr>
        <w:t xml:space="preserve">de police </w:t>
      </w:r>
      <w:r w:rsidRPr="009E1485">
        <w:rPr>
          <w:lang w:val="fr-BE"/>
        </w:rPr>
        <w:t xml:space="preserve">et du contexte local. Il va également de soi que les titulaires de mandat, lorsqu'ils sont nommés pour la première fois, peuvent choisir de mettre dans leur lettre de mission des accents différents de ceux de leurs prédécesseurs tout comme les </w:t>
      </w:r>
      <w:r w:rsidR="00496559">
        <w:rPr>
          <w:lang w:val="fr-BE"/>
        </w:rPr>
        <w:t>mandataires</w:t>
      </w:r>
      <w:r w:rsidR="00ED40C8">
        <w:rPr>
          <w:lang w:val="fr-BE"/>
        </w:rPr>
        <w:t xml:space="preserve"> « en régime »</w:t>
      </w:r>
      <w:r w:rsidR="00216C4F">
        <w:rPr>
          <w:lang w:val="fr-BE"/>
        </w:rPr>
        <w:t xml:space="preserve"> </w:t>
      </w:r>
      <w:r w:rsidRPr="009E1485">
        <w:rPr>
          <w:lang w:val="fr-BE"/>
        </w:rPr>
        <w:t xml:space="preserve">peuvent se laisser guider par leurs expériences précédentes. En l'absence d'un cadre </w:t>
      </w:r>
      <w:r w:rsidR="00ED40C8">
        <w:rPr>
          <w:lang w:val="fr-BE"/>
        </w:rPr>
        <w:t>légal ou réglem</w:t>
      </w:r>
      <w:r w:rsidR="00CE7FB9">
        <w:rPr>
          <w:lang w:val="fr-BE"/>
        </w:rPr>
        <w:t>e</w:t>
      </w:r>
      <w:r w:rsidR="00ED40C8">
        <w:rPr>
          <w:lang w:val="fr-BE"/>
        </w:rPr>
        <w:t xml:space="preserve">ntaire fixant  </w:t>
      </w:r>
      <w:r w:rsidRPr="009E1485">
        <w:rPr>
          <w:lang w:val="fr-BE"/>
        </w:rPr>
        <w:t>la forme et le contenu, cette diversité de perspectives explique la grande variété des lettres de mission.</w:t>
      </w:r>
    </w:p>
    <w:p w14:paraId="14ED42FC" w14:textId="4DE7A2A3" w:rsidR="00924645" w:rsidRPr="009E1485" w:rsidRDefault="00D36B83">
      <w:pPr>
        <w:pStyle w:val="Bodytekst"/>
        <w:rPr>
          <w:lang w:val="fr-BE"/>
        </w:rPr>
      </w:pPr>
      <w:r w:rsidRPr="009E1485">
        <w:rPr>
          <w:lang w:val="fr-BE"/>
        </w:rPr>
        <w:t>Afin de fournir au mandat</w:t>
      </w:r>
      <w:r w:rsidR="00496559">
        <w:rPr>
          <w:lang w:val="fr-BE"/>
        </w:rPr>
        <w:t>aire</w:t>
      </w:r>
      <w:r w:rsidRPr="009E1485">
        <w:rPr>
          <w:lang w:val="fr-BE"/>
        </w:rPr>
        <w:t xml:space="preserve"> une ligne directrice rédactionnelle, un modèle générique de lettre de </w:t>
      </w:r>
      <w:r w:rsidR="00496559">
        <w:rPr>
          <w:lang w:val="fr-BE"/>
        </w:rPr>
        <w:t>mission</w:t>
      </w:r>
      <w:r w:rsidRPr="009E1485">
        <w:rPr>
          <w:lang w:val="fr-BE"/>
        </w:rPr>
        <w:t xml:space="preserve"> a été développé et </w:t>
      </w:r>
      <w:r w:rsidR="00496559">
        <w:rPr>
          <w:lang w:val="fr-BE"/>
        </w:rPr>
        <w:t xml:space="preserve">vous </w:t>
      </w:r>
      <w:r w:rsidRPr="009E1485">
        <w:rPr>
          <w:lang w:val="fr-BE"/>
        </w:rPr>
        <w:t>est présenté. À long terme, cela devrait favoriser l'uniformité en termes de structure et de contenu et donc</w:t>
      </w:r>
      <w:r w:rsidR="00ED40C8">
        <w:rPr>
          <w:lang w:val="fr-BE"/>
        </w:rPr>
        <w:t>,</w:t>
      </w:r>
      <w:r w:rsidRPr="009E1485">
        <w:rPr>
          <w:lang w:val="fr-BE"/>
        </w:rPr>
        <w:t xml:space="preserve"> faciliter l'échange de "</w:t>
      </w:r>
      <w:r w:rsidR="00FD7638">
        <w:rPr>
          <w:lang w:val="fr-BE"/>
        </w:rPr>
        <w:t>bonnes</w:t>
      </w:r>
      <w:r w:rsidRPr="009E1485">
        <w:rPr>
          <w:lang w:val="fr-BE"/>
        </w:rPr>
        <w:t xml:space="preserve"> pratiques".</w:t>
      </w:r>
    </w:p>
    <w:p w14:paraId="6D2F725E" w14:textId="06A276CB" w:rsidR="00924645" w:rsidRPr="009E1485" w:rsidRDefault="00D36B83">
      <w:pPr>
        <w:pStyle w:val="Bodytekst"/>
        <w:rPr>
          <w:lang w:val="fr-BE"/>
        </w:rPr>
      </w:pPr>
      <w:r w:rsidRPr="009E1485">
        <w:rPr>
          <w:lang w:val="fr-BE"/>
        </w:rPr>
        <w:t>L'objectif principal du modèle proposé est de permettre au mandat</w:t>
      </w:r>
      <w:r w:rsidR="00496559">
        <w:rPr>
          <w:lang w:val="fr-BE"/>
        </w:rPr>
        <w:t>aire</w:t>
      </w:r>
      <w:r w:rsidRPr="009E1485">
        <w:rPr>
          <w:lang w:val="fr-BE"/>
        </w:rPr>
        <w:t xml:space="preserve"> de </w:t>
      </w:r>
      <w:r w:rsidR="00496559">
        <w:rPr>
          <w:lang w:val="fr-BE"/>
        </w:rPr>
        <w:t>présenter</w:t>
      </w:r>
      <w:r w:rsidRPr="009E1485">
        <w:rPr>
          <w:lang w:val="fr-BE"/>
        </w:rPr>
        <w:t xml:space="preserve"> clairement </w:t>
      </w:r>
      <w:r w:rsidR="00ED40C8">
        <w:rPr>
          <w:lang w:val="fr-BE"/>
        </w:rPr>
        <w:t xml:space="preserve">les contours de son </w:t>
      </w:r>
      <w:r w:rsidRPr="009E1485">
        <w:rPr>
          <w:lang w:val="fr-BE"/>
        </w:rPr>
        <w:t>mandat tout en donnant aux lecteurs</w:t>
      </w:r>
      <w:r w:rsidR="00496559">
        <w:rPr>
          <w:lang w:val="fr-BE"/>
        </w:rPr>
        <w:t>,</w:t>
      </w:r>
      <w:r w:rsidRPr="009E1485">
        <w:rPr>
          <w:lang w:val="fr-BE"/>
        </w:rPr>
        <w:t xml:space="preserve"> une image synthétique mais aussi complète que possible, de</w:t>
      </w:r>
      <w:r w:rsidR="00496559">
        <w:rPr>
          <w:lang w:val="fr-BE"/>
        </w:rPr>
        <w:t xml:space="preserve"> se</w:t>
      </w:r>
      <w:r w:rsidRPr="009E1485">
        <w:rPr>
          <w:lang w:val="fr-BE"/>
        </w:rPr>
        <w:t xml:space="preserve">s plans et de </w:t>
      </w:r>
      <w:r w:rsidR="00496559">
        <w:rPr>
          <w:lang w:val="fr-BE"/>
        </w:rPr>
        <w:t xml:space="preserve">son </w:t>
      </w:r>
      <w:r w:rsidRPr="009E1485">
        <w:rPr>
          <w:lang w:val="fr-BE"/>
        </w:rPr>
        <w:t xml:space="preserve">approche pour l'entité </w:t>
      </w:r>
      <w:r w:rsidR="00496559">
        <w:rPr>
          <w:lang w:val="fr-BE"/>
        </w:rPr>
        <w:t>de police concernée</w:t>
      </w:r>
      <w:r w:rsidRPr="009E1485">
        <w:rPr>
          <w:lang w:val="fr-BE"/>
        </w:rPr>
        <w:t>.</w:t>
      </w:r>
    </w:p>
    <w:p w14:paraId="50438286" w14:textId="20494769" w:rsidR="00924645" w:rsidRPr="009E1485" w:rsidRDefault="00617656">
      <w:pPr>
        <w:pStyle w:val="Bodytekst"/>
        <w:rPr>
          <w:lang w:val="fr-BE"/>
        </w:rPr>
      </w:pPr>
      <w:r>
        <w:rPr>
          <w:lang w:val="fr-BE"/>
        </w:rPr>
        <w:t>La lettre de mission est</w:t>
      </w:r>
      <w:r w:rsidR="00D36B83" w:rsidRPr="009E1485">
        <w:rPr>
          <w:lang w:val="fr-BE"/>
        </w:rPr>
        <w:t xml:space="preserve"> le premier </w:t>
      </w:r>
      <w:r w:rsidR="00496559">
        <w:rPr>
          <w:lang w:val="fr-BE"/>
        </w:rPr>
        <w:t>des trois documents</w:t>
      </w:r>
      <w:r w:rsidR="00D36B83" w:rsidRPr="009E1485">
        <w:rPr>
          <w:lang w:val="fr-BE"/>
        </w:rPr>
        <w:t xml:space="preserve"> entre lesquels un haut degré de cohérence est </w:t>
      </w:r>
      <w:r w:rsidR="00496559">
        <w:rPr>
          <w:lang w:val="fr-BE"/>
        </w:rPr>
        <w:t xml:space="preserve">plus que </w:t>
      </w:r>
      <w:r w:rsidR="00D36B83" w:rsidRPr="009E1485">
        <w:rPr>
          <w:lang w:val="fr-BE"/>
        </w:rPr>
        <w:t xml:space="preserve">souhaitable, à savoir 1) </w:t>
      </w:r>
      <w:r>
        <w:rPr>
          <w:lang w:val="fr-BE"/>
        </w:rPr>
        <w:t>la lettre de mission</w:t>
      </w:r>
      <w:r w:rsidR="00D36B83" w:rsidRPr="009E1485">
        <w:rPr>
          <w:lang w:val="fr-BE"/>
        </w:rPr>
        <w:t xml:space="preserve"> ; 2) le rapport d'activité ; 3) le rapport d'évaluation. La structure proposée devrait permettre </w:t>
      </w:r>
      <w:r w:rsidR="00ED40C8">
        <w:rPr>
          <w:lang w:val="fr-BE"/>
        </w:rPr>
        <w:t>d’y parvenir</w:t>
      </w:r>
      <w:r w:rsidR="00623A52">
        <w:rPr>
          <w:lang w:val="fr-BE"/>
        </w:rPr>
        <w:t xml:space="preserve"> </w:t>
      </w:r>
      <w:r w:rsidR="00D36B83" w:rsidRPr="009E1485">
        <w:rPr>
          <w:lang w:val="fr-BE"/>
        </w:rPr>
        <w:t xml:space="preserve">et ainsi </w:t>
      </w:r>
      <w:r w:rsidR="00496559">
        <w:rPr>
          <w:lang w:val="fr-BE"/>
        </w:rPr>
        <w:t>d’</w:t>
      </w:r>
      <w:r w:rsidR="00D36B83" w:rsidRPr="009E1485">
        <w:rPr>
          <w:lang w:val="fr-BE"/>
        </w:rPr>
        <w:t xml:space="preserve">augmenter la </w:t>
      </w:r>
      <w:r w:rsidR="00FD6F27">
        <w:rPr>
          <w:lang w:val="fr-BE"/>
        </w:rPr>
        <w:t>lisibilité</w:t>
      </w:r>
      <w:r w:rsidR="00D36B83" w:rsidRPr="009E1485">
        <w:rPr>
          <w:lang w:val="fr-BE"/>
        </w:rPr>
        <w:t xml:space="preserve"> pour les lecteurs</w:t>
      </w:r>
      <w:r w:rsidR="00FD6F27">
        <w:rPr>
          <w:lang w:val="fr-BE"/>
        </w:rPr>
        <w:t>, les</w:t>
      </w:r>
      <w:r w:rsidR="00D36B83" w:rsidRPr="009E1485">
        <w:rPr>
          <w:lang w:val="fr-BE"/>
        </w:rPr>
        <w:t xml:space="preserve"> autorités</w:t>
      </w:r>
      <w:r w:rsidR="00FD6F27">
        <w:rPr>
          <w:lang w:val="fr-BE"/>
        </w:rPr>
        <w:t xml:space="preserve"> ou les</w:t>
      </w:r>
      <w:r w:rsidR="00D36B83" w:rsidRPr="009E1485">
        <w:rPr>
          <w:lang w:val="fr-BE"/>
        </w:rPr>
        <w:t xml:space="preserve"> membres des commissions d'évaluation. Cela devrait aboutir à </w:t>
      </w:r>
      <w:r w:rsidR="00D36B83" w:rsidRPr="009E1485">
        <w:rPr>
          <w:lang w:val="fr-BE"/>
        </w:rPr>
        <w:lastRenderedPageBreak/>
        <w:t>une meilleure vision du fonctionnement du titulaire du mandat et donc</w:t>
      </w:r>
      <w:r w:rsidR="00496559">
        <w:rPr>
          <w:lang w:val="fr-BE"/>
        </w:rPr>
        <w:t>,</w:t>
      </w:r>
      <w:r w:rsidR="00D36B83" w:rsidRPr="009E1485">
        <w:rPr>
          <w:lang w:val="fr-BE"/>
        </w:rPr>
        <w:t xml:space="preserve"> à une évaluation qualitative et factuelle.</w:t>
      </w:r>
    </w:p>
    <w:p w14:paraId="48F32A9E" w14:textId="6DB27006" w:rsidR="00924645" w:rsidRPr="009E1485" w:rsidRDefault="00D36B83">
      <w:pPr>
        <w:pStyle w:val="Bodytekst"/>
        <w:rPr>
          <w:lang w:val="fr-BE"/>
        </w:rPr>
      </w:pPr>
      <w:r w:rsidRPr="009E1485">
        <w:rPr>
          <w:lang w:val="fr-BE"/>
        </w:rPr>
        <w:t xml:space="preserve">Le format proposé est largement basé sur le modèle EFQM proposé dans la circulaire CP2 comme cadre de référence pour le développement organisationnel de la police (locale). De nombreux éléments du </w:t>
      </w:r>
      <w:r w:rsidR="00A44F1D">
        <w:rPr>
          <w:lang w:val="fr-BE"/>
        </w:rPr>
        <w:t>canevas</w:t>
      </w:r>
      <w:r w:rsidRPr="009E1485">
        <w:rPr>
          <w:lang w:val="fr-BE"/>
        </w:rPr>
        <w:t xml:space="preserve"> </w:t>
      </w:r>
      <w:r w:rsidR="00A44F1D">
        <w:rPr>
          <w:lang w:val="fr-BE"/>
        </w:rPr>
        <w:t xml:space="preserve">y </w:t>
      </w:r>
      <w:r w:rsidRPr="009E1485">
        <w:rPr>
          <w:lang w:val="fr-BE"/>
        </w:rPr>
        <w:t xml:space="preserve">ont été empruntés mais </w:t>
      </w:r>
      <w:r w:rsidR="00A44F1D">
        <w:rPr>
          <w:lang w:val="fr-BE"/>
        </w:rPr>
        <w:t>pour certains points</w:t>
      </w:r>
      <w:r w:rsidRPr="009E1485">
        <w:rPr>
          <w:lang w:val="fr-BE"/>
        </w:rPr>
        <w:t xml:space="preserve">, le contenu </w:t>
      </w:r>
      <w:r w:rsidR="00FD6F27">
        <w:rPr>
          <w:lang w:val="fr-BE"/>
        </w:rPr>
        <w:t xml:space="preserve">révisé </w:t>
      </w:r>
      <w:r w:rsidRPr="009E1485">
        <w:rPr>
          <w:lang w:val="fr-BE"/>
        </w:rPr>
        <w:t>de la version</w:t>
      </w:r>
      <w:r w:rsidR="00617656">
        <w:rPr>
          <w:lang w:val="fr-BE"/>
        </w:rPr>
        <w:t xml:space="preserve"> </w:t>
      </w:r>
      <w:r w:rsidR="00617656" w:rsidRPr="009E1485">
        <w:rPr>
          <w:lang w:val="fr-BE"/>
        </w:rPr>
        <w:t>2020</w:t>
      </w:r>
      <w:r w:rsidRPr="009E1485">
        <w:rPr>
          <w:lang w:val="fr-BE"/>
        </w:rPr>
        <w:t xml:space="preserve"> EFQM a également été utilisé. </w:t>
      </w:r>
    </w:p>
    <w:p w14:paraId="33B6C45E" w14:textId="006E4E32" w:rsidR="00924645" w:rsidRPr="009E1485" w:rsidRDefault="00D36B83">
      <w:pPr>
        <w:pStyle w:val="Bodytekst"/>
        <w:rPr>
          <w:lang w:val="fr-BE"/>
        </w:rPr>
      </w:pPr>
      <w:r w:rsidRPr="009E1485">
        <w:rPr>
          <w:lang w:val="fr-BE"/>
        </w:rPr>
        <w:t xml:space="preserve">L'objectif </w:t>
      </w:r>
      <w:r w:rsidR="00FD6F27">
        <w:rPr>
          <w:lang w:val="fr-BE"/>
        </w:rPr>
        <w:t>est</w:t>
      </w:r>
      <w:r w:rsidRPr="009E1485">
        <w:rPr>
          <w:lang w:val="fr-BE"/>
        </w:rPr>
        <w:t xml:space="preserve"> également de disposer d'une structure cohérente et logique, de sorte que lors d'une lecture "linéaire", les éléments situés plus loin dans le texte puissent être compris sur la base des informations données </w:t>
      </w:r>
      <w:r w:rsidR="00A44F1D">
        <w:rPr>
          <w:lang w:val="fr-BE"/>
        </w:rPr>
        <w:t>avant</w:t>
      </w:r>
      <w:r w:rsidR="00FD6F27">
        <w:rPr>
          <w:lang w:val="fr-BE"/>
        </w:rPr>
        <w:t xml:space="preserve"> et ce</w:t>
      </w:r>
      <w:r w:rsidRPr="009E1485">
        <w:rPr>
          <w:lang w:val="fr-BE"/>
        </w:rPr>
        <w:t>, sans se répéter.</w:t>
      </w:r>
    </w:p>
    <w:p w14:paraId="0598233E" w14:textId="61AB32EE" w:rsidR="00924645" w:rsidRPr="009E1485" w:rsidRDefault="00D36B83">
      <w:pPr>
        <w:pStyle w:val="Bodytekst"/>
        <w:rPr>
          <w:lang w:val="fr-BE"/>
        </w:rPr>
      </w:pPr>
      <w:r w:rsidRPr="009E1485">
        <w:rPr>
          <w:lang w:val="fr-BE"/>
        </w:rPr>
        <w:t xml:space="preserve">La structure proposée est délibérément étendue afin de donner une place logique aux différentes perspectives du mandat. Il est évidemment souhaitable d'être aussi complet que possible lors de la rédaction de la lettre de </w:t>
      </w:r>
      <w:r w:rsidR="00FD6F27">
        <w:rPr>
          <w:lang w:val="fr-BE"/>
        </w:rPr>
        <w:t>mission</w:t>
      </w:r>
      <w:r w:rsidRPr="009E1485">
        <w:rPr>
          <w:lang w:val="fr-BE"/>
        </w:rPr>
        <w:t xml:space="preserve">. Toutefois, </w:t>
      </w:r>
      <w:r w:rsidR="00A44F1D">
        <w:rPr>
          <w:lang w:val="fr-BE"/>
        </w:rPr>
        <w:t>le</w:t>
      </w:r>
      <w:r w:rsidRPr="009E1485">
        <w:rPr>
          <w:lang w:val="fr-BE"/>
        </w:rPr>
        <w:t xml:space="preserve"> modèle </w:t>
      </w:r>
      <w:r w:rsidR="00A44F1D">
        <w:rPr>
          <w:lang w:val="fr-BE"/>
        </w:rPr>
        <w:t xml:space="preserve">proposé </w:t>
      </w:r>
      <w:r w:rsidRPr="009E1485">
        <w:rPr>
          <w:lang w:val="fr-BE"/>
        </w:rPr>
        <w:t xml:space="preserve">n'est </w:t>
      </w:r>
      <w:r w:rsidR="00A44F1D">
        <w:rPr>
          <w:lang w:val="fr-BE"/>
        </w:rPr>
        <w:t xml:space="preserve">pas </w:t>
      </w:r>
      <w:r w:rsidRPr="009E1485">
        <w:rPr>
          <w:lang w:val="fr-BE"/>
        </w:rPr>
        <w:t>normatif. Le titulaire du mandat est libre de mettre l'accent sur ce qu'il souhaite, de développer certaines parties et d'en omettre d'autres.</w:t>
      </w:r>
    </w:p>
    <w:p w14:paraId="388CB3E0" w14:textId="2562BBA7" w:rsidR="00924645" w:rsidRPr="009E1485" w:rsidRDefault="00D36B83">
      <w:pPr>
        <w:pStyle w:val="Bodytekst"/>
        <w:rPr>
          <w:b/>
          <w:bCs/>
          <w:i/>
          <w:iCs/>
          <w:lang w:val="fr-BE"/>
        </w:rPr>
      </w:pPr>
      <w:r w:rsidRPr="009E1485">
        <w:rPr>
          <w:b/>
          <w:bCs/>
          <w:i/>
          <w:iCs/>
          <w:lang w:val="fr-BE"/>
        </w:rPr>
        <w:t xml:space="preserve">Le modèle proposé n'est pas "gravé dans le marbre". Il évoluera au fil du temps, grâce aux commentaires des utilisateurs - rédacteurs et lecteurs. </w:t>
      </w:r>
      <w:r w:rsidR="00A44F1D">
        <w:rPr>
          <w:b/>
          <w:bCs/>
          <w:i/>
          <w:iCs/>
          <w:lang w:val="fr-BE"/>
        </w:rPr>
        <w:t>Ces derniers</w:t>
      </w:r>
      <w:r w:rsidRPr="009E1485">
        <w:rPr>
          <w:b/>
          <w:bCs/>
          <w:i/>
          <w:iCs/>
          <w:lang w:val="fr-BE"/>
        </w:rPr>
        <w:t xml:space="preserve"> sont invités à envoyer leurs expériences positives et négatives à l'Inspection générale de la police fédérale et de la police locale (</w:t>
      </w:r>
      <w:r w:rsidR="00A44F1D">
        <w:rPr>
          <w:b/>
          <w:bCs/>
          <w:i/>
          <w:iCs/>
          <w:lang w:val="fr-BE"/>
        </w:rPr>
        <w:t>aig.ig@police.belgium.eu</w:t>
      </w:r>
      <w:r w:rsidRPr="009E1485">
        <w:rPr>
          <w:b/>
          <w:bCs/>
          <w:i/>
          <w:iCs/>
          <w:lang w:val="fr-BE"/>
        </w:rPr>
        <w:t xml:space="preserve">). </w:t>
      </w:r>
    </w:p>
    <w:p w14:paraId="08DD749E" w14:textId="57EAC019" w:rsidR="00924645" w:rsidRPr="009E1485" w:rsidRDefault="00C00CBF">
      <w:pPr>
        <w:pStyle w:val="Bodytekst"/>
        <w:rPr>
          <w:lang w:val="fr-BE"/>
        </w:rPr>
      </w:pPr>
      <w:r w:rsidRPr="00C00CBF">
        <w:rPr>
          <w:lang w:val="fr-BE"/>
        </w:rPr>
        <w:t xml:space="preserve">Nous espérons que </w:t>
      </w:r>
      <w:r w:rsidR="00A44F1D">
        <w:rPr>
          <w:lang w:val="fr-BE"/>
        </w:rPr>
        <w:t>c</w:t>
      </w:r>
      <w:r w:rsidRPr="00C00CBF">
        <w:rPr>
          <w:lang w:val="fr-BE"/>
        </w:rPr>
        <w:t>e modèle de lettre de mission proposé trouvera sa place au sein de la police unifiée.</w:t>
      </w:r>
    </w:p>
    <w:p w14:paraId="5710AF9A" w14:textId="77777777" w:rsidR="00D73C47" w:rsidRPr="009E1485" w:rsidRDefault="00D73C47" w:rsidP="00D73C47">
      <w:pPr>
        <w:pStyle w:val="Default"/>
        <w:spacing w:before="0" w:line="240" w:lineRule="auto"/>
        <w:rPr>
          <w:rFonts w:ascii="Verdana" w:hAnsi="Verdana"/>
          <w:noProof/>
          <w:sz w:val="20"/>
          <w:szCs w:val="20"/>
          <w:lang w:val="fr-BE"/>
        </w:rPr>
      </w:pPr>
    </w:p>
    <w:p w14:paraId="32CF7584" w14:textId="77777777" w:rsidR="00924645" w:rsidRPr="009E1485" w:rsidRDefault="00D36B83">
      <w:pPr>
        <w:pStyle w:val="Hoofdstuk"/>
        <w:rPr>
          <w:lang w:val="fr-BE"/>
        </w:rPr>
      </w:pPr>
      <w:r w:rsidRPr="009E1485">
        <w:rPr>
          <w:lang w:val="fr-BE"/>
        </w:rPr>
        <w:lastRenderedPageBreak/>
        <w:t>Informations sur le mandat et le titulaire du mandat</w:t>
      </w:r>
    </w:p>
    <w:p w14:paraId="5BDC118F" w14:textId="77777777" w:rsidR="00924645" w:rsidRDefault="00D36B83">
      <w:pPr>
        <w:pStyle w:val="level2paragraaf"/>
      </w:pPr>
      <w:r w:rsidRPr="009E1485">
        <w:rPr>
          <w:lang w:val="fr-BE"/>
        </w:rPr>
        <w:t xml:space="preserve"> </w:t>
      </w:r>
      <w:r>
        <w:t>Identification du titulaire du mandat</w:t>
      </w:r>
    </w:p>
    <w:p w14:paraId="249A752A" w14:textId="63D8752B" w:rsidR="00924645" w:rsidRPr="00985326" w:rsidRDefault="00D36B83" w:rsidP="00985326">
      <w:pPr>
        <w:pStyle w:val="Bodytekst"/>
        <w:rPr>
          <w:lang w:val="fr-BE"/>
        </w:rPr>
      </w:pPr>
      <w:r w:rsidRPr="00985326">
        <w:rPr>
          <w:lang w:val="fr-BE"/>
        </w:rPr>
        <w:t xml:space="preserve">Veuillez indiquer le nom, le </w:t>
      </w:r>
      <w:r w:rsidR="00FD6F27" w:rsidRPr="00985326">
        <w:rPr>
          <w:lang w:val="fr-BE"/>
        </w:rPr>
        <w:t>grade</w:t>
      </w:r>
      <w:r w:rsidRPr="00985326">
        <w:rPr>
          <w:lang w:val="fr-BE"/>
        </w:rPr>
        <w:t xml:space="preserve"> et la date de naissance du titulaire du mandat.</w:t>
      </w:r>
    </w:p>
    <w:p w14:paraId="548D9A68" w14:textId="0213D6A8" w:rsidR="00924645" w:rsidRDefault="00D36B83">
      <w:pPr>
        <w:pStyle w:val="level2paragraaf"/>
      </w:pPr>
      <w:r w:rsidRPr="00776FF6">
        <w:t>D</w:t>
      </w:r>
      <w:r w:rsidR="00FD6F27">
        <w:t>escription</w:t>
      </w:r>
      <w:r w:rsidRPr="00776FF6">
        <w:t xml:space="preserve"> du mandat</w:t>
      </w:r>
    </w:p>
    <w:p w14:paraId="576972ED" w14:textId="76CF6DF4" w:rsidR="00924645" w:rsidRPr="009E1485" w:rsidRDefault="00D36B83">
      <w:pPr>
        <w:pStyle w:val="Bodytekst"/>
        <w:rPr>
          <w:lang w:val="fr-BE"/>
        </w:rPr>
      </w:pPr>
      <w:r w:rsidRPr="009E1485">
        <w:rPr>
          <w:lang w:val="fr-BE"/>
        </w:rPr>
        <w:t xml:space="preserve">Nommez le mandat et </w:t>
      </w:r>
      <w:r w:rsidR="00FD6F27">
        <w:rPr>
          <w:lang w:val="fr-BE"/>
        </w:rPr>
        <w:t>s</w:t>
      </w:r>
      <w:r w:rsidRPr="009E1485">
        <w:rPr>
          <w:lang w:val="fr-BE"/>
        </w:rPr>
        <w:t xml:space="preserve">a catégorie sur lequel porte </w:t>
      </w:r>
      <w:r w:rsidR="00FD6F27">
        <w:rPr>
          <w:lang w:val="fr-BE"/>
        </w:rPr>
        <w:t>la</w:t>
      </w:r>
      <w:r w:rsidRPr="009E1485">
        <w:rPr>
          <w:lang w:val="fr-BE"/>
        </w:rPr>
        <w:t xml:space="preserve"> lettre de mission.</w:t>
      </w:r>
    </w:p>
    <w:p w14:paraId="036AE490" w14:textId="77777777" w:rsidR="00924645" w:rsidRDefault="00D36B83">
      <w:pPr>
        <w:pStyle w:val="level2paragraaf"/>
      </w:pPr>
      <w:r w:rsidRPr="009E1485">
        <w:rPr>
          <w:lang w:val="fr-BE"/>
        </w:rPr>
        <w:t xml:space="preserve"> </w:t>
      </w:r>
      <w:r w:rsidRPr="00776FF6">
        <w:t>Date de début</w:t>
      </w:r>
    </w:p>
    <w:p w14:paraId="36CF2275" w14:textId="77777777" w:rsidR="00924645" w:rsidRPr="009E1485" w:rsidRDefault="00D36B83">
      <w:pPr>
        <w:pStyle w:val="Bodytekst"/>
        <w:rPr>
          <w:lang w:val="fr-BE"/>
        </w:rPr>
      </w:pPr>
      <w:r w:rsidRPr="009E1485">
        <w:rPr>
          <w:lang w:val="fr-BE"/>
        </w:rPr>
        <w:t>Veuillez indiquer la date de début du mandat (c'est-à-dire la date de prestation de serment ou de renouvellement du mandat).</w:t>
      </w:r>
    </w:p>
    <w:p w14:paraId="4369BA8B" w14:textId="4D61696A" w:rsidR="00924645" w:rsidRDefault="00D36B83">
      <w:pPr>
        <w:pStyle w:val="level2paragraaf"/>
      </w:pPr>
      <w:r w:rsidRPr="009E1485">
        <w:rPr>
          <w:lang w:val="fr-BE"/>
        </w:rPr>
        <w:t xml:space="preserve"> </w:t>
      </w:r>
      <w:r w:rsidR="00C00CBF">
        <w:t>Curriculum</w:t>
      </w:r>
      <w:r w:rsidRPr="00776FF6">
        <w:t xml:space="preserve"> et motivation</w:t>
      </w:r>
    </w:p>
    <w:p w14:paraId="4A2650BE" w14:textId="01684A5F" w:rsidR="00924645" w:rsidRPr="009E1485" w:rsidRDefault="00D36B83">
      <w:pPr>
        <w:pStyle w:val="Bodytekst"/>
        <w:rPr>
          <w:lang w:val="fr-BE"/>
        </w:rPr>
      </w:pPr>
      <w:r w:rsidRPr="009E1485">
        <w:rPr>
          <w:lang w:val="fr-BE"/>
        </w:rPr>
        <w:t xml:space="preserve">Utilisez cette </w:t>
      </w:r>
      <w:r w:rsidR="00FD6F27">
        <w:rPr>
          <w:lang w:val="fr-BE"/>
        </w:rPr>
        <w:t>rubrique</w:t>
      </w:r>
      <w:r w:rsidRPr="009E1485">
        <w:rPr>
          <w:lang w:val="fr-BE"/>
        </w:rPr>
        <w:t xml:space="preserve"> pour </w:t>
      </w:r>
      <w:r w:rsidR="00C70BF8">
        <w:rPr>
          <w:lang w:val="fr-BE"/>
        </w:rPr>
        <w:t>mentionner</w:t>
      </w:r>
      <w:r w:rsidRPr="009E1485">
        <w:rPr>
          <w:lang w:val="fr-BE"/>
        </w:rPr>
        <w:t xml:space="preserve"> un curriculum vitae </w:t>
      </w:r>
      <w:r w:rsidR="00C70BF8">
        <w:rPr>
          <w:lang w:val="fr-BE"/>
        </w:rPr>
        <w:t xml:space="preserve">concis </w:t>
      </w:r>
      <w:r w:rsidRPr="009E1485">
        <w:rPr>
          <w:lang w:val="fr-BE"/>
        </w:rPr>
        <w:t xml:space="preserve">et expliquer votre motivation à prendre ou à renouveler </w:t>
      </w:r>
      <w:r w:rsidR="00C70BF8">
        <w:rPr>
          <w:lang w:val="fr-BE"/>
        </w:rPr>
        <w:t>le</w:t>
      </w:r>
      <w:r w:rsidRPr="009E1485">
        <w:rPr>
          <w:lang w:val="fr-BE"/>
        </w:rPr>
        <w:t xml:space="preserve"> mandat. </w:t>
      </w:r>
    </w:p>
    <w:p w14:paraId="3AF47898" w14:textId="77777777" w:rsidR="00924645" w:rsidRPr="009E1485" w:rsidRDefault="00D36B83">
      <w:pPr>
        <w:pStyle w:val="level2paragraaf"/>
        <w:rPr>
          <w:lang w:val="fr-BE"/>
        </w:rPr>
      </w:pPr>
      <w:r w:rsidRPr="009E1485">
        <w:rPr>
          <w:lang w:val="fr-BE"/>
        </w:rPr>
        <w:t xml:space="preserve"> Cadre légal et réglementaire du mandat</w:t>
      </w:r>
    </w:p>
    <w:p w14:paraId="4FC32474" w14:textId="3B7CDD8E" w:rsidR="00924645" w:rsidRPr="009E1485" w:rsidRDefault="00D36B83">
      <w:pPr>
        <w:pStyle w:val="Bodytekst"/>
        <w:rPr>
          <w:lang w:val="fr-BE"/>
        </w:rPr>
      </w:pPr>
      <w:r w:rsidRPr="009E1485">
        <w:rPr>
          <w:lang w:val="fr-BE"/>
        </w:rPr>
        <w:t>Veuillez indiquer ici de la manière la plus complète possible</w:t>
      </w:r>
      <w:r w:rsidR="00C70BF8">
        <w:rPr>
          <w:lang w:val="fr-BE"/>
        </w:rPr>
        <w:t>,</w:t>
      </w:r>
      <w:r w:rsidRPr="009E1485">
        <w:rPr>
          <w:lang w:val="fr-BE"/>
        </w:rPr>
        <w:t xml:space="preserve"> le cadre légal et réglementaire qui s'applique au mandat. </w:t>
      </w:r>
    </w:p>
    <w:p w14:paraId="0C5A49B0" w14:textId="18771FFA" w:rsidR="00924645" w:rsidRPr="009E1485" w:rsidRDefault="00D36B83">
      <w:pPr>
        <w:pStyle w:val="voorbeeld"/>
        <w:numPr>
          <w:ilvl w:val="0"/>
          <w:numId w:val="0"/>
        </w:numPr>
        <w:ind w:left="1134" w:right="-17" w:hanging="425"/>
        <w:rPr>
          <w:i/>
          <w:iCs/>
          <w:sz w:val="20"/>
          <w:szCs w:val="20"/>
          <w:lang w:val="fr-BE"/>
        </w:rPr>
      </w:pPr>
      <w:r w:rsidRPr="009E1485">
        <w:rPr>
          <w:i/>
          <w:iCs/>
          <w:sz w:val="20"/>
          <w:szCs w:val="20"/>
          <w:lang w:val="fr-BE"/>
        </w:rPr>
        <w:t>Par exemple, l'</w:t>
      </w:r>
      <w:r w:rsidR="00ED2BD8" w:rsidRPr="009E1485">
        <w:rPr>
          <w:i/>
          <w:iCs/>
          <w:sz w:val="20"/>
          <w:szCs w:val="20"/>
          <w:lang w:val="fr-BE"/>
        </w:rPr>
        <w:t xml:space="preserve">énumération (non exhaustive) </w:t>
      </w:r>
      <w:r w:rsidRPr="009E1485">
        <w:rPr>
          <w:i/>
          <w:iCs/>
          <w:sz w:val="20"/>
          <w:szCs w:val="20"/>
          <w:lang w:val="fr-BE"/>
        </w:rPr>
        <w:t xml:space="preserve">pour le mandat de chef de </w:t>
      </w:r>
      <w:r w:rsidR="00615EFB">
        <w:rPr>
          <w:i/>
          <w:iCs/>
          <w:sz w:val="20"/>
          <w:szCs w:val="20"/>
          <w:lang w:val="fr-BE"/>
        </w:rPr>
        <w:t>c</w:t>
      </w:r>
      <w:r w:rsidR="00DE03E8">
        <w:rPr>
          <w:i/>
          <w:iCs/>
          <w:sz w:val="20"/>
          <w:szCs w:val="20"/>
          <w:lang w:val="fr-BE"/>
        </w:rPr>
        <w:t>orps</w:t>
      </w:r>
      <w:r w:rsidRPr="009E1485">
        <w:rPr>
          <w:i/>
          <w:iCs/>
          <w:sz w:val="20"/>
          <w:szCs w:val="20"/>
          <w:lang w:val="fr-BE"/>
        </w:rPr>
        <w:t xml:space="preserve"> :</w:t>
      </w:r>
    </w:p>
    <w:p w14:paraId="7EC9ACB7" w14:textId="26E01F96" w:rsidR="00924645" w:rsidRPr="009E1485" w:rsidRDefault="00D36B83">
      <w:pPr>
        <w:pStyle w:val="voorbeeld"/>
        <w:ind w:left="1134" w:right="-17" w:hanging="425"/>
        <w:rPr>
          <w:i/>
          <w:iCs/>
          <w:sz w:val="20"/>
          <w:szCs w:val="20"/>
          <w:lang w:val="fr-BE"/>
        </w:rPr>
      </w:pPr>
      <w:r w:rsidRPr="009E1485">
        <w:rPr>
          <w:i/>
          <w:iCs/>
          <w:sz w:val="20"/>
          <w:szCs w:val="20"/>
          <w:lang w:val="fr-BE"/>
        </w:rPr>
        <w:t xml:space="preserve">Loi du 5 août 1992 sur </w:t>
      </w:r>
      <w:r w:rsidR="00D857D1">
        <w:rPr>
          <w:i/>
          <w:iCs/>
          <w:sz w:val="20"/>
          <w:szCs w:val="20"/>
          <w:lang w:val="fr-BE"/>
        </w:rPr>
        <w:t xml:space="preserve">la fonction </w:t>
      </w:r>
      <w:r w:rsidRPr="009E1485">
        <w:rPr>
          <w:i/>
          <w:iCs/>
          <w:sz w:val="20"/>
          <w:szCs w:val="20"/>
          <w:lang w:val="fr-BE"/>
        </w:rPr>
        <w:t>de police (</w:t>
      </w:r>
      <w:r w:rsidR="00281508">
        <w:rPr>
          <w:i/>
          <w:iCs/>
          <w:sz w:val="20"/>
          <w:szCs w:val="20"/>
          <w:lang w:val="fr-BE"/>
        </w:rPr>
        <w:t>LFP</w:t>
      </w:r>
      <w:r w:rsidRPr="009E1485">
        <w:rPr>
          <w:i/>
          <w:iCs/>
          <w:sz w:val="20"/>
          <w:szCs w:val="20"/>
          <w:lang w:val="fr-BE"/>
        </w:rPr>
        <w:t>) ;</w:t>
      </w:r>
    </w:p>
    <w:p w14:paraId="19F3E923" w14:textId="77777777" w:rsidR="00924645" w:rsidRPr="009E1485" w:rsidRDefault="00D36B83">
      <w:pPr>
        <w:pStyle w:val="voorbeeld"/>
        <w:ind w:left="1134" w:right="-17" w:hanging="425"/>
        <w:rPr>
          <w:i/>
          <w:iCs/>
          <w:sz w:val="20"/>
          <w:szCs w:val="20"/>
          <w:lang w:val="fr-BE"/>
        </w:rPr>
      </w:pPr>
      <w:r w:rsidRPr="009E1485">
        <w:rPr>
          <w:i/>
          <w:iCs/>
          <w:sz w:val="20"/>
          <w:szCs w:val="20"/>
          <w:lang w:val="fr-BE"/>
        </w:rPr>
        <w:t>Loi du 4 août 1996 relative au bien-être des travailleurs dans l'exercice de leur travail ;</w:t>
      </w:r>
    </w:p>
    <w:p w14:paraId="3D43928C" w14:textId="6D05306C" w:rsidR="00924645" w:rsidRPr="009E1485" w:rsidRDefault="00D36B83">
      <w:pPr>
        <w:pStyle w:val="voorbeeld"/>
        <w:ind w:left="1134" w:right="-17" w:hanging="425"/>
        <w:rPr>
          <w:i/>
          <w:iCs/>
          <w:sz w:val="20"/>
          <w:szCs w:val="20"/>
          <w:lang w:val="fr-BE"/>
        </w:rPr>
      </w:pPr>
      <w:r w:rsidRPr="009E1485">
        <w:rPr>
          <w:i/>
          <w:iCs/>
          <w:sz w:val="20"/>
          <w:szCs w:val="20"/>
          <w:lang w:val="fr-BE"/>
        </w:rPr>
        <w:t>Loi du 7 décembre 1998 organisant un service de police intégré, structuré à deux niveaux, en particulier les articles 44 et 45 (</w:t>
      </w:r>
      <w:r w:rsidR="004F24B0">
        <w:rPr>
          <w:i/>
          <w:iCs/>
          <w:sz w:val="20"/>
          <w:szCs w:val="20"/>
          <w:lang w:val="fr-BE"/>
        </w:rPr>
        <w:t>LPI</w:t>
      </w:r>
      <w:r w:rsidRPr="009E1485">
        <w:rPr>
          <w:i/>
          <w:iCs/>
          <w:sz w:val="20"/>
          <w:szCs w:val="20"/>
          <w:lang w:val="fr-BE"/>
        </w:rPr>
        <w:t>) ;</w:t>
      </w:r>
    </w:p>
    <w:p w14:paraId="6459CC7D" w14:textId="3D460697" w:rsidR="00924645" w:rsidRPr="009E1485" w:rsidRDefault="00D36B83">
      <w:pPr>
        <w:pStyle w:val="voorbeeld"/>
        <w:ind w:left="1134" w:right="-17" w:hanging="425"/>
        <w:rPr>
          <w:i/>
          <w:iCs/>
          <w:sz w:val="20"/>
          <w:szCs w:val="20"/>
          <w:lang w:val="fr-BE"/>
        </w:rPr>
      </w:pPr>
      <w:r w:rsidRPr="009E1485">
        <w:rPr>
          <w:i/>
          <w:iCs/>
          <w:sz w:val="20"/>
          <w:szCs w:val="20"/>
          <w:lang w:val="fr-BE"/>
        </w:rPr>
        <w:t xml:space="preserve">Loi du 13 mai 1999 relative au statut disciplinaire des </w:t>
      </w:r>
      <w:r w:rsidR="00507603">
        <w:rPr>
          <w:i/>
          <w:iCs/>
          <w:sz w:val="20"/>
          <w:szCs w:val="20"/>
          <w:lang w:val="fr-BE"/>
        </w:rPr>
        <w:t>membres du personnel</w:t>
      </w:r>
      <w:r w:rsidRPr="009E1485">
        <w:rPr>
          <w:i/>
          <w:iCs/>
          <w:sz w:val="20"/>
          <w:szCs w:val="20"/>
          <w:lang w:val="fr-BE"/>
        </w:rPr>
        <w:t xml:space="preserve"> des services de police</w:t>
      </w:r>
      <w:r w:rsidR="00507603">
        <w:rPr>
          <w:i/>
          <w:iCs/>
          <w:sz w:val="20"/>
          <w:szCs w:val="20"/>
          <w:lang w:val="fr-BE"/>
        </w:rPr>
        <w:t> </w:t>
      </w:r>
      <w:r w:rsidRPr="009E1485">
        <w:rPr>
          <w:i/>
          <w:iCs/>
          <w:sz w:val="20"/>
          <w:szCs w:val="20"/>
          <w:lang w:val="fr-BE"/>
        </w:rPr>
        <w:t xml:space="preserve">; </w:t>
      </w:r>
    </w:p>
    <w:p w14:paraId="6406CA20" w14:textId="77777777" w:rsidR="00924645" w:rsidRPr="009E1485" w:rsidRDefault="00D36B83">
      <w:pPr>
        <w:pStyle w:val="voorbeeld"/>
        <w:ind w:left="1134" w:right="-17" w:hanging="425"/>
        <w:rPr>
          <w:i/>
          <w:iCs/>
          <w:sz w:val="20"/>
          <w:szCs w:val="20"/>
          <w:lang w:val="fr-BE"/>
        </w:rPr>
      </w:pPr>
      <w:r w:rsidRPr="009E1485">
        <w:rPr>
          <w:i/>
          <w:iCs/>
          <w:sz w:val="20"/>
          <w:szCs w:val="20"/>
          <w:lang w:val="fr-BE"/>
        </w:rPr>
        <w:t>Loi du 26 avril 2002 contenant les éléments essentiels du statut du personnel des services de police et diverses autres dispositions relatives aux services de police (EXODUS) ;</w:t>
      </w:r>
    </w:p>
    <w:p w14:paraId="73850AFC" w14:textId="471334EC" w:rsidR="00924645" w:rsidRPr="009E1485" w:rsidRDefault="00D36B83">
      <w:pPr>
        <w:pStyle w:val="voorbeeld"/>
        <w:ind w:left="1134" w:right="-17" w:hanging="425"/>
        <w:rPr>
          <w:i/>
          <w:iCs/>
          <w:sz w:val="20"/>
          <w:szCs w:val="20"/>
          <w:lang w:val="fr-BE"/>
        </w:rPr>
      </w:pPr>
      <w:r w:rsidRPr="009E1485">
        <w:rPr>
          <w:i/>
          <w:iCs/>
          <w:sz w:val="20"/>
          <w:szCs w:val="20"/>
          <w:lang w:val="fr-BE"/>
        </w:rPr>
        <w:t>Arrêté royal du 30 mars 2001 réglementant le statut juridique du personnel des services de police (</w:t>
      </w:r>
      <w:r w:rsidR="003108A3">
        <w:rPr>
          <w:i/>
          <w:iCs/>
          <w:sz w:val="20"/>
          <w:szCs w:val="20"/>
          <w:lang w:val="fr-BE"/>
        </w:rPr>
        <w:t>PJ</w:t>
      </w:r>
      <w:r w:rsidRPr="009E1485">
        <w:rPr>
          <w:i/>
          <w:iCs/>
          <w:sz w:val="20"/>
          <w:szCs w:val="20"/>
          <w:lang w:val="fr-BE"/>
        </w:rPr>
        <w:t>Pol) ;</w:t>
      </w:r>
    </w:p>
    <w:p w14:paraId="52034BD3" w14:textId="404C7717" w:rsidR="00924645" w:rsidRPr="00047CA5" w:rsidRDefault="00D36B83" w:rsidP="00047CA5">
      <w:pPr>
        <w:pStyle w:val="voorbeeld"/>
        <w:ind w:left="1134" w:right="-17" w:hanging="425"/>
        <w:rPr>
          <w:b/>
          <w:bCs/>
          <w:i/>
          <w:iCs/>
          <w:sz w:val="20"/>
          <w:szCs w:val="20"/>
          <w:lang w:val="fr-BE"/>
        </w:rPr>
      </w:pPr>
      <w:r w:rsidRPr="009E1485">
        <w:rPr>
          <w:i/>
          <w:iCs/>
          <w:sz w:val="20"/>
          <w:szCs w:val="20"/>
          <w:lang w:val="fr-BE"/>
        </w:rPr>
        <w:t xml:space="preserve">Arrêté royal du 5 septembre 2001 </w:t>
      </w:r>
      <w:r w:rsidR="00047CA5" w:rsidRPr="00047CA5">
        <w:rPr>
          <w:i/>
          <w:iCs/>
          <w:sz w:val="20"/>
          <w:szCs w:val="20"/>
          <w:lang w:val="fr-BE"/>
        </w:rPr>
        <w:t>déterminant l'effectif minimal du personnel opérationnel et du personnel administratif et logistique de la police locale</w:t>
      </w:r>
      <w:r w:rsidR="00C70BF8">
        <w:rPr>
          <w:i/>
          <w:iCs/>
          <w:sz w:val="20"/>
          <w:szCs w:val="20"/>
          <w:lang w:val="fr-BE"/>
        </w:rPr>
        <w:t xml:space="preserve"> </w:t>
      </w:r>
      <w:r w:rsidRPr="00047CA5">
        <w:rPr>
          <w:i/>
          <w:iCs/>
          <w:sz w:val="20"/>
          <w:szCs w:val="20"/>
          <w:lang w:val="fr-BE"/>
        </w:rPr>
        <w:t>;</w:t>
      </w:r>
    </w:p>
    <w:p w14:paraId="6380B53E" w14:textId="5081736A" w:rsidR="00924645" w:rsidRPr="009E1485" w:rsidRDefault="00D36B83">
      <w:pPr>
        <w:pStyle w:val="voorbeeld"/>
        <w:ind w:left="1134" w:right="-17" w:hanging="425"/>
        <w:rPr>
          <w:i/>
          <w:iCs/>
          <w:strike/>
          <w:sz w:val="20"/>
          <w:szCs w:val="20"/>
          <w:lang w:val="fr-BE"/>
        </w:rPr>
      </w:pPr>
      <w:r w:rsidRPr="009E1485">
        <w:rPr>
          <w:i/>
          <w:iCs/>
          <w:sz w:val="20"/>
          <w:szCs w:val="20"/>
          <w:lang w:val="fr-BE"/>
        </w:rPr>
        <w:t xml:space="preserve">Arrêté royal du 7 décembre 2001 </w:t>
      </w:r>
      <w:r w:rsidR="002F0D2C" w:rsidRPr="002F0D2C">
        <w:rPr>
          <w:i/>
          <w:iCs/>
          <w:sz w:val="20"/>
          <w:szCs w:val="20"/>
          <w:lang w:val="fr-BE"/>
        </w:rPr>
        <w:t>déterminant les normes d'encadrement des membres du personnel de la police locale</w:t>
      </w:r>
      <w:r w:rsidR="00C70BF8">
        <w:rPr>
          <w:i/>
          <w:iCs/>
          <w:sz w:val="20"/>
          <w:szCs w:val="20"/>
          <w:lang w:val="fr-BE"/>
        </w:rPr>
        <w:t xml:space="preserve"> </w:t>
      </w:r>
      <w:r w:rsidRPr="002F0D2C">
        <w:rPr>
          <w:i/>
          <w:iCs/>
          <w:strike/>
          <w:sz w:val="20"/>
          <w:szCs w:val="20"/>
          <w:lang w:val="fr-BE"/>
        </w:rPr>
        <w:t>;</w:t>
      </w:r>
    </w:p>
    <w:p w14:paraId="5BB5F253" w14:textId="16B38F18" w:rsidR="00924645" w:rsidRPr="009E1485" w:rsidRDefault="00D36B83">
      <w:pPr>
        <w:pStyle w:val="voorbeeld"/>
        <w:ind w:left="1134" w:right="-17" w:hanging="425"/>
        <w:rPr>
          <w:i/>
          <w:iCs/>
          <w:sz w:val="20"/>
          <w:szCs w:val="20"/>
          <w:lang w:val="fr-BE"/>
        </w:rPr>
      </w:pPr>
      <w:r w:rsidRPr="009E1485">
        <w:rPr>
          <w:i/>
          <w:iCs/>
          <w:sz w:val="20"/>
          <w:szCs w:val="20"/>
          <w:lang w:val="fr-BE"/>
        </w:rPr>
        <w:t xml:space="preserve">Arrêté royal du 10 mai 2006 </w:t>
      </w:r>
      <w:r w:rsidR="00AC1050" w:rsidRPr="00AC1050">
        <w:rPr>
          <w:i/>
          <w:iCs/>
          <w:sz w:val="20"/>
          <w:szCs w:val="20"/>
          <w:lang w:val="fr-BE"/>
        </w:rPr>
        <w:t>fixant le code de déontologie des services de police</w:t>
      </w:r>
      <w:r w:rsidRPr="00AC1050">
        <w:rPr>
          <w:i/>
          <w:iCs/>
          <w:sz w:val="20"/>
          <w:szCs w:val="20"/>
          <w:lang w:val="fr-BE"/>
        </w:rPr>
        <w:t xml:space="preserve"> ;</w:t>
      </w:r>
    </w:p>
    <w:p w14:paraId="6E1E3C15" w14:textId="2340ED7A" w:rsidR="00924645" w:rsidRPr="009E1485" w:rsidRDefault="00D36B83">
      <w:pPr>
        <w:pStyle w:val="voorbeeld"/>
        <w:ind w:left="1134" w:right="-17" w:hanging="425"/>
        <w:rPr>
          <w:i/>
          <w:iCs/>
          <w:sz w:val="20"/>
          <w:szCs w:val="20"/>
          <w:lang w:val="fr-BE"/>
        </w:rPr>
      </w:pPr>
      <w:r w:rsidRPr="009E1485">
        <w:rPr>
          <w:i/>
          <w:iCs/>
          <w:sz w:val="20"/>
          <w:szCs w:val="20"/>
          <w:lang w:val="fr-BE"/>
        </w:rPr>
        <w:t xml:space="preserve">Arrêté ministériel du 11 janvier 2006 établissant la description de </w:t>
      </w:r>
      <w:r w:rsidR="006C18C5">
        <w:rPr>
          <w:i/>
          <w:iCs/>
          <w:sz w:val="20"/>
          <w:szCs w:val="20"/>
          <w:lang w:val="fr-BE"/>
        </w:rPr>
        <w:t>fonction</w:t>
      </w:r>
      <w:r w:rsidRPr="009E1485">
        <w:rPr>
          <w:i/>
          <w:iCs/>
          <w:sz w:val="20"/>
          <w:szCs w:val="20"/>
          <w:lang w:val="fr-BE"/>
        </w:rPr>
        <w:t xml:space="preserve"> et les exigences de profil qui en découlent pour un chef de </w:t>
      </w:r>
      <w:r w:rsidR="00E33B0A">
        <w:rPr>
          <w:i/>
          <w:iCs/>
          <w:sz w:val="20"/>
          <w:szCs w:val="20"/>
          <w:lang w:val="fr-BE"/>
        </w:rPr>
        <w:t>corps</w:t>
      </w:r>
      <w:r w:rsidRPr="009E1485">
        <w:rPr>
          <w:i/>
          <w:iCs/>
          <w:sz w:val="20"/>
          <w:szCs w:val="20"/>
          <w:lang w:val="fr-BE"/>
        </w:rPr>
        <w:t xml:space="preserve"> ;</w:t>
      </w:r>
    </w:p>
    <w:p w14:paraId="18F3DAFB" w14:textId="27BF5753" w:rsidR="00924645" w:rsidRPr="009E1485" w:rsidRDefault="00D36B83">
      <w:pPr>
        <w:pStyle w:val="voorbeeld"/>
        <w:ind w:left="1134" w:right="-17" w:hanging="425"/>
        <w:rPr>
          <w:i/>
          <w:iCs/>
          <w:sz w:val="20"/>
          <w:szCs w:val="20"/>
          <w:lang w:val="fr-BE"/>
        </w:rPr>
      </w:pPr>
      <w:r w:rsidRPr="009E1485">
        <w:rPr>
          <w:i/>
          <w:iCs/>
          <w:sz w:val="20"/>
          <w:szCs w:val="20"/>
          <w:lang w:val="fr-BE"/>
        </w:rPr>
        <w:t xml:space="preserve">Circulaire ministérielle du 21 décembre 2000 </w:t>
      </w:r>
      <w:r w:rsidR="009B34E1">
        <w:rPr>
          <w:i/>
          <w:iCs/>
          <w:sz w:val="20"/>
          <w:szCs w:val="20"/>
          <w:lang w:val="fr-BE"/>
        </w:rPr>
        <w:t>relative à</w:t>
      </w:r>
      <w:r w:rsidRPr="009E1485">
        <w:rPr>
          <w:i/>
          <w:iCs/>
          <w:sz w:val="20"/>
          <w:szCs w:val="20"/>
          <w:lang w:val="fr-BE"/>
        </w:rPr>
        <w:t xml:space="preserve"> la mise en place de la police locale (ZPZ11);</w:t>
      </w:r>
    </w:p>
    <w:p w14:paraId="5E2491A5" w14:textId="52FCF648" w:rsidR="00924645" w:rsidRPr="009E1485" w:rsidRDefault="00D36B83">
      <w:pPr>
        <w:pStyle w:val="voorbeeld"/>
        <w:ind w:left="1134" w:right="-17" w:hanging="425"/>
        <w:rPr>
          <w:i/>
          <w:iCs/>
          <w:sz w:val="20"/>
          <w:szCs w:val="20"/>
          <w:lang w:val="fr-BE"/>
        </w:rPr>
      </w:pPr>
      <w:r w:rsidRPr="009E1485">
        <w:rPr>
          <w:i/>
          <w:iCs/>
          <w:sz w:val="20"/>
          <w:szCs w:val="20"/>
          <w:lang w:val="fr-BE"/>
        </w:rPr>
        <w:t xml:space="preserve">Circulaire ministérielle du 22 décembre 2000 </w:t>
      </w:r>
      <w:r w:rsidR="00016705" w:rsidRPr="00ED62B4">
        <w:rPr>
          <w:i/>
          <w:iCs/>
          <w:sz w:val="20"/>
          <w:szCs w:val="20"/>
          <w:lang w:val="fr-BE"/>
        </w:rPr>
        <w:t xml:space="preserve">relative au cadre de référence et de travail des zones de police </w:t>
      </w:r>
      <w:r w:rsidRPr="009E1485">
        <w:rPr>
          <w:i/>
          <w:iCs/>
          <w:sz w:val="20"/>
          <w:szCs w:val="20"/>
          <w:lang w:val="fr-BE"/>
        </w:rPr>
        <w:t>(ZPZ12) ;</w:t>
      </w:r>
    </w:p>
    <w:p w14:paraId="3BF44534" w14:textId="702288B3" w:rsidR="00924645" w:rsidRPr="009E1485" w:rsidRDefault="00D36B83">
      <w:pPr>
        <w:pStyle w:val="voorbeeld"/>
        <w:ind w:left="1134" w:right="-17" w:hanging="425"/>
        <w:rPr>
          <w:i/>
          <w:iCs/>
          <w:sz w:val="20"/>
          <w:szCs w:val="20"/>
          <w:lang w:val="fr-BE"/>
        </w:rPr>
      </w:pPr>
      <w:r w:rsidRPr="009E1485">
        <w:rPr>
          <w:i/>
          <w:iCs/>
          <w:sz w:val="20"/>
          <w:szCs w:val="20"/>
          <w:lang w:val="fr-BE"/>
        </w:rPr>
        <w:t xml:space="preserve">Circulaire ministérielle du 9 octobre 2001 </w:t>
      </w:r>
      <w:r w:rsidR="001444C9" w:rsidRPr="001D5302">
        <w:rPr>
          <w:i/>
          <w:iCs/>
          <w:sz w:val="20"/>
          <w:szCs w:val="20"/>
          <w:lang w:val="fr-BE"/>
        </w:rPr>
        <w:t>concernant les normes d'organisation et de fonctionnement de la police locale visant à assurer un service minimum équivalent à la population</w:t>
      </w:r>
      <w:r w:rsidR="001444C9">
        <w:rPr>
          <w:i/>
          <w:iCs/>
          <w:sz w:val="20"/>
          <w:szCs w:val="20"/>
          <w:lang w:val="fr-BE"/>
        </w:rPr>
        <w:t xml:space="preserve"> </w:t>
      </w:r>
      <w:r w:rsidRPr="009E1485">
        <w:rPr>
          <w:i/>
          <w:iCs/>
          <w:sz w:val="20"/>
          <w:szCs w:val="20"/>
          <w:lang w:val="fr-BE"/>
        </w:rPr>
        <w:t>(PLP10) ;</w:t>
      </w:r>
    </w:p>
    <w:p w14:paraId="250FA2B3" w14:textId="77777777" w:rsidR="00924645" w:rsidRPr="009E1485" w:rsidRDefault="00D36B83">
      <w:pPr>
        <w:pStyle w:val="voorbeeld"/>
        <w:ind w:left="1134" w:right="-17" w:hanging="425"/>
        <w:rPr>
          <w:i/>
          <w:iCs/>
          <w:sz w:val="20"/>
          <w:szCs w:val="20"/>
          <w:lang w:val="fr-BE"/>
        </w:rPr>
      </w:pPr>
      <w:r w:rsidRPr="009E1485">
        <w:rPr>
          <w:i/>
          <w:iCs/>
          <w:sz w:val="20"/>
          <w:szCs w:val="20"/>
          <w:lang w:val="fr-BE"/>
        </w:rPr>
        <w:lastRenderedPageBreak/>
        <w:t>Circulaire ministérielle du 27 mai 2003 sur la Community Policing, définition de l'interprétation belge applicable à la police intégrée, structurée à deux niveaux (CP1) ;</w:t>
      </w:r>
    </w:p>
    <w:p w14:paraId="63E17974" w14:textId="661A2FB4" w:rsidR="00924645" w:rsidRPr="009E1485" w:rsidRDefault="00D36B83">
      <w:pPr>
        <w:pStyle w:val="voorbeeld"/>
        <w:ind w:left="1134" w:right="-17" w:hanging="425"/>
        <w:rPr>
          <w:i/>
          <w:iCs/>
          <w:sz w:val="20"/>
          <w:szCs w:val="20"/>
          <w:lang w:val="fr-BE"/>
        </w:rPr>
      </w:pPr>
      <w:r w:rsidRPr="009E1485">
        <w:rPr>
          <w:i/>
          <w:iCs/>
          <w:sz w:val="20"/>
          <w:szCs w:val="20"/>
          <w:lang w:val="fr-BE"/>
        </w:rPr>
        <w:t xml:space="preserve">Circulaire ministérielle du 3 novembre 2004 </w:t>
      </w:r>
      <w:r w:rsidR="00817A50" w:rsidRPr="00A26D44">
        <w:rPr>
          <w:i/>
          <w:iCs/>
          <w:sz w:val="20"/>
          <w:szCs w:val="20"/>
          <w:lang w:val="fr-BE"/>
        </w:rPr>
        <w:t xml:space="preserve">visant à encourager le développement organisationnel de la police locale axée sur la police de proximité </w:t>
      </w:r>
      <w:r w:rsidRPr="009E1485">
        <w:rPr>
          <w:i/>
          <w:iCs/>
          <w:sz w:val="20"/>
          <w:szCs w:val="20"/>
          <w:lang w:val="fr-BE"/>
        </w:rPr>
        <w:t xml:space="preserve">(CP2) ; </w:t>
      </w:r>
    </w:p>
    <w:p w14:paraId="5BFD3B78" w14:textId="77777777" w:rsidR="00924645" w:rsidRPr="009E1485" w:rsidRDefault="00D36B83">
      <w:pPr>
        <w:pStyle w:val="voorbeeld"/>
        <w:ind w:left="1134" w:right="-17" w:hanging="425"/>
        <w:rPr>
          <w:i/>
          <w:iCs/>
          <w:sz w:val="20"/>
          <w:szCs w:val="20"/>
          <w:lang w:val="fr-BE"/>
        </w:rPr>
      </w:pPr>
      <w:r w:rsidRPr="009E1485">
        <w:rPr>
          <w:i/>
          <w:iCs/>
          <w:sz w:val="20"/>
          <w:szCs w:val="20"/>
          <w:lang w:val="fr-BE"/>
        </w:rPr>
        <w:t>Circulaire ministérielle du 1er décembre 2006 sur les lignes directrices pour la simplification de certaines tâches administratives ;</w:t>
      </w:r>
    </w:p>
    <w:p w14:paraId="1CDF4CC1" w14:textId="77777777" w:rsidR="00924645" w:rsidRPr="009E1485" w:rsidRDefault="00D36B83">
      <w:pPr>
        <w:pStyle w:val="voorbeeld"/>
        <w:ind w:left="1134" w:right="-17" w:hanging="425"/>
        <w:rPr>
          <w:i/>
          <w:iCs/>
          <w:sz w:val="20"/>
          <w:szCs w:val="20"/>
          <w:lang w:val="fr-BE"/>
        </w:rPr>
      </w:pPr>
      <w:r w:rsidRPr="009E1485">
        <w:rPr>
          <w:i/>
          <w:iCs/>
          <w:sz w:val="20"/>
          <w:szCs w:val="20"/>
          <w:lang w:val="fr-BE"/>
        </w:rPr>
        <w:t>Circulaire ministérielle du 29 mars 2011 relative à la gestion organisationnelle dans la police intégrée, structurée à deux niveaux (CP3) ;</w:t>
      </w:r>
    </w:p>
    <w:p w14:paraId="3D9039A4" w14:textId="77777777" w:rsidR="00924645" w:rsidRPr="009E1485" w:rsidRDefault="00D36B83">
      <w:pPr>
        <w:pStyle w:val="voorbeeld"/>
        <w:ind w:left="1134" w:right="-17" w:hanging="425"/>
        <w:rPr>
          <w:i/>
          <w:iCs/>
          <w:sz w:val="20"/>
          <w:szCs w:val="20"/>
          <w:lang w:val="fr-BE"/>
        </w:rPr>
      </w:pPr>
      <w:r w:rsidRPr="009E1485">
        <w:rPr>
          <w:i/>
          <w:iCs/>
          <w:sz w:val="20"/>
          <w:szCs w:val="20"/>
          <w:lang w:val="fr-BE"/>
        </w:rPr>
        <w:t>Circulaire ministérielle du 11 mai 2011 relative à la gestion négociée de l'espace public pour la police intégrée, structurée sur deux niveaux (CP4) ;</w:t>
      </w:r>
    </w:p>
    <w:p w14:paraId="610024E3" w14:textId="77777777" w:rsidR="00924645" w:rsidRPr="009E1485" w:rsidRDefault="00D36B83">
      <w:pPr>
        <w:pStyle w:val="voorbeeld"/>
        <w:ind w:left="1134" w:right="-17" w:hanging="425"/>
        <w:rPr>
          <w:i/>
          <w:iCs/>
          <w:sz w:val="20"/>
          <w:szCs w:val="20"/>
          <w:lang w:val="fr-BE"/>
        </w:rPr>
      </w:pPr>
      <w:r w:rsidRPr="009E1485">
        <w:rPr>
          <w:i/>
          <w:iCs/>
          <w:sz w:val="20"/>
          <w:szCs w:val="20"/>
          <w:lang w:val="fr-BE"/>
        </w:rPr>
        <w:t>Circulaire ministérielle du 19 juillet 2013 visant à promouvoir l'égalité des chances entre les hommes et les femmes au sein des services de police (GPI71) ;</w:t>
      </w:r>
    </w:p>
    <w:p w14:paraId="5D941046" w14:textId="5946083B" w:rsidR="00924645" w:rsidRPr="009E1485" w:rsidRDefault="00D36B83">
      <w:pPr>
        <w:pStyle w:val="voorbeeld"/>
        <w:ind w:left="1134" w:right="-17" w:hanging="425"/>
        <w:rPr>
          <w:i/>
          <w:iCs/>
          <w:sz w:val="20"/>
          <w:szCs w:val="20"/>
          <w:lang w:val="fr-BE"/>
        </w:rPr>
      </w:pPr>
      <w:r w:rsidRPr="009E1485">
        <w:rPr>
          <w:i/>
          <w:iCs/>
          <w:sz w:val="20"/>
          <w:szCs w:val="20"/>
          <w:lang w:val="fr-BE"/>
        </w:rPr>
        <w:t>Circulaires</w:t>
      </w:r>
      <w:r w:rsidR="00C70BF8">
        <w:rPr>
          <w:i/>
          <w:iCs/>
          <w:sz w:val="20"/>
          <w:szCs w:val="20"/>
          <w:lang w:val="fr-BE"/>
        </w:rPr>
        <w:t>,</w:t>
      </w:r>
      <w:r w:rsidRPr="009E1485">
        <w:rPr>
          <w:i/>
          <w:iCs/>
          <w:sz w:val="20"/>
          <w:szCs w:val="20"/>
          <w:lang w:val="fr-BE"/>
        </w:rPr>
        <w:t xml:space="preserve"> textes de police et autres décrivant les concepts de sécurité sociétale, de police axée sur l'information, de police axée sur la communauté et de gestion optimale émanant, entre autres, du Co</w:t>
      </w:r>
      <w:r w:rsidR="00C70BF8">
        <w:rPr>
          <w:i/>
          <w:iCs/>
          <w:sz w:val="20"/>
          <w:szCs w:val="20"/>
          <w:lang w:val="fr-BE"/>
        </w:rPr>
        <w:t>llège</w:t>
      </w:r>
      <w:r w:rsidRPr="009E1485">
        <w:rPr>
          <w:i/>
          <w:iCs/>
          <w:sz w:val="20"/>
          <w:szCs w:val="20"/>
          <w:lang w:val="fr-BE"/>
        </w:rPr>
        <w:t xml:space="preserve"> des procureurs généraux, du ministère public, des services publics fédéraux de la Justice et des Affaires intérieures ;</w:t>
      </w:r>
    </w:p>
    <w:p w14:paraId="14413848" w14:textId="02C62761" w:rsidR="00924645" w:rsidRPr="009E1485" w:rsidRDefault="00D36B83">
      <w:pPr>
        <w:pStyle w:val="voorbeeld"/>
        <w:ind w:left="1134" w:right="-17" w:hanging="425"/>
        <w:rPr>
          <w:i/>
          <w:iCs/>
          <w:sz w:val="20"/>
          <w:szCs w:val="20"/>
          <w:lang w:val="fr-BE"/>
        </w:rPr>
      </w:pPr>
      <w:r w:rsidRPr="009E1485">
        <w:rPr>
          <w:i/>
          <w:iCs/>
          <w:sz w:val="20"/>
          <w:szCs w:val="20"/>
          <w:lang w:val="fr-BE"/>
        </w:rPr>
        <w:t>Note-cadre sur la sécurité intégrale</w:t>
      </w:r>
      <w:r w:rsidR="00AE7B1B">
        <w:rPr>
          <w:i/>
          <w:iCs/>
          <w:sz w:val="20"/>
          <w:szCs w:val="20"/>
          <w:lang w:val="fr-BE"/>
        </w:rPr>
        <w:t> ;</w:t>
      </w:r>
    </w:p>
    <w:p w14:paraId="2518D662" w14:textId="0E663F67" w:rsidR="00924645" w:rsidRPr="009E1485" w:rsidRDefault="00D36B83">
      <w:pPr>
        <w:pStyle w:val="voorbeeld"/>
        <w:ind w:left="1134" w:right="-17" w:hanging="425"/>
        <w:rPr>
          <w:i/>
          <w:iCs/>
          <w:sz w:val="20"/>
          <w:szCs w:val="20"/>
          <w:lang w:val="fr-BE"/>
        </w:rPr>
      </w:pPr>
      <w:r w:rsidRPr="009E1485">
        <w:rPr>
          <w:i/>
          <w:iCs/>
          <w:sz w:val="20"/>
          <w:szCs w:val="20"/>
          <w:lang w:val="fr-BE"/>
        </w:rPr>
        <w:t>Plan national de sécurité (PNS) et plan zonal de sécurité (PZS)</w:t>
      </w:r>
      <w:r w:rsidR="00AE7B1B">
        <w:rPr>
          <w:i/>
          <w:iCs/>
          <w:sz w:val="20"/>
          <w:szCs w:val="20"/>
          <w:lang w:val="fr-BE"/>
        </w:rPr>
        <w:t> ;</w:t>
      </w:r>
    </w:p>
    <w:p w14:paraId="44E5383B" w14:textId="039B085C" w:rsidR="00924645" w:rsidRPr="00AE7B1B" w:rsidRDefault="00D36B83">
      <w:pPr>
        <w:pStyle w:val="voorbeeld"/>
        <w:ind w:left="1134" w:right="-17" w:hanging="425"/>
        <w:rPr>
          <w:i/>
          <w:iCs/>
          <w:sz w:val="20"/>
          <w:szCs w:val="20"/>
          <w:lang w:val="fr-BE"/>
        </w:rPr>
      </w:pPr>
      <w:r w:rsidRPr="00AE7B1B">
        <w:rPr>
          <w:i/>
          <w:iCs/>
          <w:sz w:val="20"/>
          <w:szCs w:val="20"/>
          <w:lang w:val="fr-BE"/>
        </w:rPr>
        <w:t>Accords avec les collectivités locales</w:t>
      </w:r>
      <w:r w:rsidR="00AE7B1B" w:rsidRPr="00AE7B1B">
        <w:rPr>
          <w:i/>
          <w:iCs/>
          <w:sz w:val="20"/>
          <w:szCs w:val="20"/>
          <w:lang w:val="fr-BE"/>
        </w:rPr>
        <w:t>;</w:t>
      </w:r>
    </w:p>
    <w:p w14:paraId="28AB05FA" w14:textId="6D9C739E" w:rsidR="00924645" w:rsidRDefault="00D36B83">
      <w:pPr>
        <w:pStyle w:val="voorbeeld"/>
        <w:ind w:left="1134" w:right="-17" w:hanging="425"/>
        <w:rPr>
          <w:i/>
          <w:iCs/>
          <w:sz w:val="20"/>
          <w:szCs w:val="20"/>
        </w:rPr>
      </w:pPr>
      <w:r>
        <w:rPr>
          <w:i/>
          <w:iCs/>
          <w:sz w:val="20"/>
          <w:szCs w:val="20"/>
        </w:rPr>
        <w:t>Budget pluriannuel (de l'entité)</w:t>
      </w:r>
      <w:r w:rsidR="00AE7B1B">
        <w:rPr>
          <w:i/>
          <w:iCs/>
          <w:sz w:val="20"/>
          <w:szCs w:val="20"/>
        </w:rPr>
        <w:t>;</w:t>
      </w:r>
    </w:p>
    <w:p w14:paraId="441119CB" w14:textId="77777777" w:rsidR="00924645" w:rsidRDefault="00D36B83">
      <w:pPr>
        <w:pStyle w:val="voorbeeld"/>
        <w:ind w:left="1134" w:right="-17" w:hanging="425"/>
        <w:rPr>
          <w:i/>
          <w:iCs/>
          <w:sz w:val="20"/>
          <w:szCs w:val="20"/>
        </w:rPr>
      </w:pPr>
      <w:r>
        <w:rPr>
          <w:i/>
          <w:iCs/>
          <w:sz w:val="20"/>
          <w:szCs w:val="20"/>
        </w:rPr>
        <w:t>…</w:t>
      </w:r>
    </w:p>
    <w:p w14:paraId="734AFA51" w14:textId="77777777" w:rsidR="00D73C47" w:rsidRDefault="00D73C47" w:rsidP="00D73C47">
      <w:pPr>
        <w:pStyle w:val="Bodytekst"/>
      </w:pPr>
    </w:p>
    <w:p w14:paraId="5F174FA5" w14:textId="2580D410" w:rsidR="00924645" w:rsidRPr="00B57221" w:rsidRDefault="00D36B83">
      <w:pPr>
        <w:pStyle w:val="Hoofdstuk"/>
        <w:rPr>
          <w:lang w:val="fr-BE"/>
        </w:rPr>
      </w:pPr>
      <w:r w:rsidRPr="00B57221">
        <w:rPr>
          <w:lang w:val="fr-BE"/>
        </w:rPr>
        <w:lastRenderedPageBreak/>
        <w:t>Informations sur l'entité</w:t>
      </w:r>
      <w:r w:rsidR="00C70BF8" w:rsidRPr="00B57221">
        <w:rPr>
          <w:lang w:val="fr-BE"/>
        </w:rPr>
        <w:t xml:space="preserve"> de police</w:t>
      </w:r>
    </w:p>
    <w:p w14:paraId="1C57510C" w14:textId="77777777" w:rsidR="00924645" w:rsidRDefault="00D36B83">
      <w:pPr>
        <w:pStyle w:val="level2paragraaf"/>
      </w:pPr>
      <w:r w:rsidRPr="00B57221">
        <w:rPr>
          <w:lang w:val="fr-BE"/>
        </w:rPr>
        <w:t xml:space="preserve"> </w:t>
      </w:r>
      <w:r w:rsidRPr="00534920">
        <w:t>Description formelle</w:t>
      </w:r>
    </w:p>
    <w:p w14:paraId="5CCD069C" w14:textId="6B0DCDDC" w:rsidR="00924645" w:rsidRPr="009E1485" w:rsidRDefault="00D36B83">
      <w:pPr>
        <w:pStyle w:val="Bodytekst"/>
        <w:rPr>
          <w:lang w:val="fr-BE"/>
        </w:rPr>
      </w:pPr>
      <w:r w:rsidRPr="009E1485">
        <w:rPr>
          <w:lang w:val="fr-BE"/>
        </w:rPr>
        <w:t>Fourni</w:t>
      </w:r>
      <w:r w:rsidR="00C70BF8">
        <w:rPr>
          <w:lang w:val="fr-BE"/>
        </w:rPr>
        <w:t>ssez</w:t>
      </w:r>
      <w:r w:rsidRPr="009E1485">
        <w:rPr>
          <w:lang w:val="fr-BE"/>
        </w:rPr>
        <w:t xml:space="preserve"> une description formelle de l'entité.</w:t>
      </w:r>
    </w:p>
    <w:p w14:paraId="408372ED" w14:textId="77777777" w:rsidR="00924645" w:rsidRDefault="00D36B83">
      <w:pPr>
        <w:pStyle w:val="voorbeeld"/>
        <w:numPr>
          <w:ilvl w:val="0"/>
          <w:numId w:val="0"/>
        </w:numPr>
        <w:spacing w:after="0"/>
        <w:ind w:left="1134" w:right="-17" w:hanging="425"/>
        <w:rPr>
          <w:i/>
          <w:iCs/>
          <w:sz w:val="20"/>
          <w:szCs w:val="20"/>
        </w:rPr>
      </w:pPr>
      <w:r w:rsidRPr="004426D7">
        <w:rPr>
          <w:i/>
          <w:iCs/>
          <w:sz w:val="20"/>
          <w:szCs w:val="20"/>
        </w:rPr>
        <w:t>Par exemple :</w:t>
      </w:r>
    </w:p>
    <w:p w14:paraId="0DDCC94A" w14:textId="18345952" w:rsidR="00924645" w:rsidRPr="009E1485" w:rsidRDefault="00D36B83">
      <w:pPr>
        <w:pStyle w:val="voorbeeld"/>
        <w:spacing w:after="0"/>
        <w:ind w:left="1134" w:right="-17" w:hanging="425"/>
        <w:rPr>
          <w:i/>
          <w:iCs/>
          <w:sz w:val="20"/>
          <w:szCs w:val="20"/>
          <w:lang w:val="fr-BE"/>
        </w:rPr>
      </w:pPr>
      <w:r w:rsidRPr="009E1485">
        <w:rPr>
          <w:i/>
          <w:iCs/>
          <w:sz w:val="20"/>
          <w:szCs w:val="20"/>
          <w:lang w:val="fr-BE"/>
        </w:rPr>
        <w:t xml:space="preserve">zone de police composée des </w:t>
      </w:r>
      <w:r w:rsidR="00273346">
        <w:rPr>
          <w:i/>
          <w:iCs/>
          <w:sz w:val="20"/>
          <w:szCs w:val="20"/>
          <w:lang w:val="fr-BE"/>
        </w:rPr>
        <w:t>communes</w:t>
      </w:r>
      <w:r w:rsidRPr="009E1485">
        <w:rPr>
          <w:i/>
          <w:iCs/>
          <w:sz w:val="20"/>
          <w:szCs w:val="20"/>
          <w:lang w:val="fr-BE"/>
        </w:rPr>
        <w:t xml:space="preserve"> de ...</w:t>
      </w:r>
    </w:p>
    <w:p w14:paraId="6A22D187" w14:textId="77777777" w:rsidR="00924645" w:rsidRPr="009E1485" w:rsidRDefault="00D36B83">
      <w:pPr>
        <w:pStyle w:val="voorbeeld"/>
        <w:ind w:left="1134" w:right="-17" w:hanging="425"/>
        <w:rPr>
          <w:i/>
          <w:iCs/>
          <w:sz w:val="20"/>
          <w:szCs w:val="20"/>
          <w:lang w:val="fr-BE"/>
        </w:rPr>
      </w:pPr>
      <w:r w:rsidRPr="009E1485">
        <w:rPr>
          <w:i/>
          <w:iCs/>
          <w:sz w:val="20"/>
          <w:szCs w:val="20"/>
          <w:lang w:val="fr-BE"/>
        </w:rPr>
        <w:t>unité de la police fédérale chargée de ... .</w:t>
      </w:r>
    </w:p>
    <w:p w14:paraId="54CD2A58" w14:textId="77777777" w:rsidR="00924645" w:rsidRDefault="00D36B83">
      <w:pPr>
        <w:pStyle w:val="level2paragraaf"/>
      </w:pPr>
      <w:r w:rsidRPr="009E1485">
        <w:rPr>
          <w:lang w:val="fr-BE"/>
        </w:rPr>
        <w:t xml:space="preserve">  </w:t>
      </w:r>
      <w:r w:rsidRPr="00776FF6">
        <w:t>Gouvernance et finances</w:t>
      </w:r>
    </w:p>
    <w:p w14:paraId="5DDE46F0" w14:textId="0B9F57CD" w:rsidR="00924645" w:rsidRPr="009E1485" w:rsidRDefault="00C44906">
      <w:pPr>
        <w:pStyle w:val="Bodytekst"/>
        <w:rPr>
          <w:rStyle w:val="BodytekstChar"/>
          <w:lang w:val="fr-BE"/>
        </w:rPr>
      </w:pPr>
      <w:r w:rsidRPr="00C44906">
        <w:rPr>
          <w:rStyle w:val="BodytekstChar"/>
          <w:lang w:val="fr-BE"/>
        </w:rPr>
        <w:t>Indiquez le ou les instances auprès desquelles l'entité doit rendre compte de son fonctionnement</w:t>
      </w:r>
      <w:r w:rsidR="00D36B83" w:rsidRPr="009E1485">
        <w:rPr>
          <w:rStyle w:val="BodytekstChar"/>
          <w:lang w:val="fr-BE"/>
        </w:rPr>
        <w:t xml:space="preserve">. </w:t>
      </w:r>
    </w:p>
    <w:p w14:paraId="33543E47" w14:textId="1A740FD4" w:rsidR="00924645" w:rsidRPr="009E1485" w:rsidRDefault="00D36B83">
      <w:pPr>
        <w:pStyle w:val="Bodytekst"/>
        <w:rPr>
          <w:lang w:val="fr-BE"/>
        </w:rPr>
      </w:pPr>
      <w:r w:rsidRPr="009E1485">
        <w:rPr>
          <w:rStyle w:val="BodytekstChar"/>
          <w:lang w:val="fr-BE"/>
        </w:rPr>
        <w:t xml:space="preserve">Indiquez </w:t>
      </w:r>
      <w:r w:rsidR="00A44F1D">
        <w:rPr>
          <w:rStyle w:val="BodytekstChar"/>
          <w:lang w:val="fr-BE"/>
        </w:rPr>
        <w:t>la manière de financer le</w:t>
      </w:r>
      <w:r w:rsidRPr="009E1485">
        <w:rPr>
          <w:lang w:val="fr-BE"/>
        </w:rPr>
        <w:t xml:space="preserve"> </w:t>
      </w:r>
      <w:r w:rsidRPr="009E1485">
        <w:rPr>
          <w:rStyle w:val="BodytekstChar"/>
          <w:lang w:val="fr-BE"/>
        </w:rPr>
        <w:t>fonctionnement de l'entité</w:t>
      </w:r>
      <w:r w:rsidRPr="009E1485">
        <w:rPr>
          <w:lang w:val="fr-BE"/>
        </w:rPr>
        <w:t>.</w:t>
      </w:r>
    </w:p>
    <w:p w14:paraId="41E60282" w14:textId="718FF694" w:rsidR="00924645" w:rsidRDefault="00D36B83">
      <w:pPr>
        <w:pStyle w:val="level2paragraaf"/>
      </w:pPr>
      <w:r w:rsidRPr="009E1485">
        <w:rPr>
          <w:lang w:val="fr-BE"/>
        </w:rPr>
        <w:t xml:space="preserve"> </w:t>
      </w:r>
      <w:r w:rsidRPr="007A480E">
        <w:t xml:space="preserve">Contexte </w:t>
      </w:r>
      <w:r w:rsidR="00A44F1D">
        <w:t>sociétal</w:t>
      </w:r>
      <w:r w:rsidRPr="007A480E">
        <w:t xml:space="preserve"> </w:t>
      </w:r>
    </w:p>
    <w:p w14:paraId="2FFB1177" w14:textId="3AF37F4E" w:rsidR="00924645" w:rsidRPr="009E1485" w:rsidRDefault="00D36B83">
      <w:pPr>
        <w:pStyle w:val="Bodytekst"/>
        <w:rPr>
          <w:lang w:val="fr-BE"/>
        </w:rPr>
      </w:pPr>
      <w:r w:rsidRPr="009E1485">
        <w:rPr>
          <w:lang w:val="fr-BE"/>
        </w:rPr>
        <w:t>Décri</w:t>
      </w:r>
      <w:r w:rsidR="00C70BF8">
        <w:rPr>
          <w:lang w:val="fr-BE"/>
        </w:rPr>
        <w:t>vez</w:t>
      </w:r>
      <w:r w:rsidRPr="009E1485">
        <w:rPr>
          <w:lang w:val="fr-BE"/>
        </w:rPr>
        <w:t xml:space="preserve"> le contexte dans lequel l'entité opère, par exemple, dans le cas d'une zone de police, une description de la morphologie (c'est-à-dire</w:t>
      </w:r>
      <w:r w:rsidR="00C70BF8">
        <w:rPr>
          <w:lang w:val="fr-BE"/>
        </w:rPr>
        <w:t>,</w:t>
      </w:r>
      <w:r w:rsidRPr="009E1485">
        <w:rPr>
          <w:lang w:val="fr-BE"/>
        </w:rPr>
        <w:t xml:space="preserve"> la géographie et la démographie) de la zone.</w:t>
      </w:r>
    </w:p>
    <w:p w14:paraId="4DD9CCB5" w14:textId="77777777" w:rsidR="00924645" w:rsidRPr="009E1485" w:rsidRDefault="00D36B83">
      <w:pPr>
        <w:pStyle w:val="Bodytekst"/>
        <w:rPr>
          <w:lang w:val="fr-BE"/>
        </w:rPr>
      </w:pPr>
      <w:r w:rsidRPr="009E1485">
        <w:rPr>
          <w:lang w:val="fr-BE"/>
        </w:rPr>
        <w:t xml:space="preserve">Indiquez les éléments du contexte local qui peuvent être utiles pour une meilleure compréhension des objectifs formulés dans la lettre de mission. </w:t>
      </w:r>
    </w:p>
    <w:p w14:paraId="378F2AB9" w14:textId="2A67B0C6" w:rsidR="00924645" w:rsidRPr="009E1485" w:rsidRDefault="00D36B83">
      <w:pPr>
        <w:pStyle w:val="Bodytekst"/>
        <w:spacing w:after="0"/>
        <w:rPr>
          <w:lang w:val="fr-BE"/>
        </w:rPr>
      </w:pPr>
      <w:r w:rsidRPr="009E1485">
        <w:rPr>
          <w:lang w:val="fr-BE"/>
        </w:rPr>
        <w:t xml:space="preserve">Liste non exhaustive d'éléments possibles à inclure dans la description dans le cas d'une zone de police : </w:t>
      </w:r>
    </w:p>
    <w:p w14:paraId="0A66D56D" w14:textId="66F562CF" w:rsidR="00924645" w:rsidRDefault="00D36B83" w:rsidP="00AE7B1B">
      <w:pPr>
        <w:pStyle w:val="Bodytekst"/>
        <w:numPr>
          <w:ilvl w:val="0"/>
          <w:numId w:val="10"/>
        </w:numPr>
        <w:shd w:val="clear" w:color="auto" w:fill="F2F2F2" w:themeFill="background1" w:themeFillShade="F2"/>
        <w:spacing w:after="0"/>
        <w:ind w:left="1418" w:hanging="425"/>
      </w:pPr>
      <w:r>
        <w:t>taille du territoire ;</w:t>
      </w:r>
    </w:p>
    <w:p w14:paraId="26165E63" w14:textId="1FE4CF37"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forte urbanisation</w:t>
      </w:r>
      <w:r w:rsidR="00C70BF8">
        <w:rPr>
          <w:lang w:val="fr-BE"/>
        </w:rPr>
        <w:t>,</w:t>
      </w:r>
      <w:r w:rsidRPr="009E1485">
        <w:rPr>
          <w:lang w:val="fr-BE"/>
        </w:rPr>
        <w:t xml:space="preserve"> caractère métropolitain, caractère rural ;</w:t>
      </w:r>
    </w:p>
    <w:p w14:paraId="432FC0C0" w14:textId="55FFC430" w:rsidR="00924645" w:rsidRPr="009E1485" w:rsidRDefault="00EA46FB" w:rsidP="00AE7B1B">
      <w:pPr>
        <w:pStyle w:val="Bodytekst"/>
        <w:numPr>
          <w:ilvl w:val="0"/>
          <w:numId w:val="10"/>
        </w:numPr>
        <w:shd w:val="clear" w:color="auto" w:fill="F2F2F2" w:themeFill="background1" w:themeFillShade="F2"/>
        <w:spacing w:after="0"/>
        <w:ind w:left="1418" w:hanging="425"/>
        <w:rPr>
          <w:lang w:val="fr-BE"/>
        </w:rPr>
      </w:pPr>
      <w:r>
        <w:rPr>
          <w:lang w:val="fr-BE"/>
        </w:rPr>
        <w:t>d</w:t>
      </w:r>
      <w:r w:rsidR="00D36B83" w:rsidRPr="009E1485">
        <w:rPr>
          <w:lang w:val="fr-BE"/>
        </w:rPr>
        <w:t>émographie et composition de la population ;</w:t>
      </w:r>
    </w:p>
    <w:p w14:paraId="1A0255DA" w14:textId="74EC890D"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 xml:space="preserve">grand nombre de postes de police, </w:t>
      </w:r>
      <w:r w:rsidR="00C70BF8">
        <w:rPr>
          <w:lang w:val="fr-BE"/>
        </w:rPr>
        <w:t>grande</w:t>
      </w:r>
      <w:r w:rsidRPr="009E1485">
        <w:rPr>
          <w:lang w:val="fr-BE"/>
        </w:rPr>
        <w:t xml:space="preserve"> répartition géographique ;</w:t>
      </w:r>
    </w:p>
    <w:p w14:paraId="66A44656" w14:textId="4C6F9BF7"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 xml:space="preserve">présence d'un campus universitaire ou </w:t>
      </w:r>
      <w:r w:rsidR="00C70BF8">
        <w:rPr>
          <w:lang w:val="fr-BE"/>
        </w:rPr>
        <w:t>de hautes écoles</w:t>
      </w:r>
      <w:r w:rsidRPr="009E1485">
        <w:rPr>
          <w:lang w:val="fr-BE"/>
        </w:rPr>
        <w:t xml:space="preserve"> ;</w:t>
      </w:r>
    </w:p>
    <w:p w14:paraId="472B4FA5" w14:textId="77777777" w:rsidR="00924645" w:rsidRDefault="00D36B83" w:rsidP="00AE7B1B">
      <w:pPr>
        <w:pStyle w:val="Bodytekst"/>
        <w:numPr>
          <w:ilvl w:val="0"/>
          <w:numId w:val="10"/>
        </w:numPr>
        <w:shd w:val="clear" w:color="auto" w:fill="F2F2F2" w:themeFill="background1" w:themeFillShade="F2"/>
        <w:spacing w:after="0"/>
        <w:ind w:left="1418" w:hanging="425"/>
      </w:pPr>
      <w:r w:rsidRPr="00575162">
        <w:t>présence d'entreprises Seveso ;</w:t>
      </w:r>
    </w:p>
    <w:p w14:paraId="639B5730" w14:textId="07CFE44C" w:rsidR="00924645" w:rsidRDefault="00D36B83" w:rsidP="00AE7B1B">
      <w:pPr>
        <w:pStyle w:val="Bodytekst"/>
        <w:numPr>
          <w:ilvl w:val="0"/>
          <w:numId w:val="10"/>
        </w:numPr>
        <w:shd w:val="clear" w:color="auto" w:fill="F2F2F2" w:themeFill="background1" w:themeFillShade="F2"/>
        <w:spacing w:after="0"/>
        <w:ind w:left="1418" w:hanging="425"/>
      </w:pPr>
      <w:r w:rsidRPr="00575162">
        <w:t>présence d'institutions internationales ;</w:t>
      </w:r>
    </w:p>
    <w:p w14:paraId="596CBC01" w14:textId="3C9AB291" w:rsidR="00924645" w:rsidRDefault="00D36B83" w:rsidP="00AE7B1B">
      <w:pPr>
        <w:pStyle w:val="Bodytekst"/>
        <w:numPr>
          <w:ilvl w:val="0"/>
          <w:numId w:val="10"/>
        </w:numPr>
        <w:shd w:val="clear" w:color="auto" w:fill="F2F2F2" w:themeFill="background1" w:themeFillShade="F2"/>
        <w:spacing w:after="0"/>
        <w:ind w:left="1418" w:hanging="425"/>
      </w:pPr>
      <w:r w:rsidRPr="00575162">
        <w:t xml:space="preserve">présence d'établissements pénitentiaires ; </w:t>
      </w:r>
    </w:p>
    <w:p w14:paraId="3B755DF6" w14:textId="70BF3C3A" w:rsidR="00924645" w:rsidRDefault="00C70BF8" w:rsidP="00AE7B1B">
      <w:pPr>
        <w:pStyle w:val="Bodytekst"/>
        <w:numPr>
          <w:ilvl w:val="0"/>
          <w:numId w:val="10"/>
        </w:numPr>
        <w:shd w:val="clear" w:color="auto" w:fill="F2F2F2" w:themeFill="background1" w:themeFillShade="F2"/>
        <w:spacing w:after="0"/>
        <w:ind w:left="1418" w:hanging="425"/>
      </w:pPr>
      <w:r>
        <w:t>communes</w:t>
      </w:r>
      <w:r w:rsidR="00D36B83">
        <w:t xml:space="preserve"> frontalière</w:t>
      </w:r>
      <w:r>
        <w:t>s</w:t>
      </w:r>
      <w:r w:rsidR="00D36B83">
        <w:t xml:space="preserve"> ;</w:t>
      </w:r>
    </w:p>
    <w:p w14:paraId="20A279EA" w14:textId="1180A86D" w:rsidR="00924645" w:rsidRDefault="00D36B83" w:rsidP="00AE7B1B">
      <w:pPr>
        <w:pStyle w:val="Bodytekst"/>
        <w:numPr>
          <w:ilvl w:val="0"/>
          <w:numId w:val="10"/>
        </w:numPr>
        <w:shd w:val="clear" w:color="auto" w:fill="F2F2F2" w:themeFill="background1" w:themeFillShade="F2"/>
        <w:spacing w:after="0"/>
        <w:ind w:left="1418" w:hanging="425"/>
      </w:pPr>
      <w:r>
        <w:t>attraction touristique</w:t>
      </w:r>
      <w:r w:rsidR="00C70BF8">
        <w:t xml:space="preserve"> ;</w:t>
      </w:r>
    </w:p>
    <w:p w14:paraId="142BCDCB" w14:textId="737673AE"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 xml:space="preserve">organisation de manifestations culturelles ou sportives de grande </w:t>
      </w:r>
      <w:r w:rsidR="001E601C">
        <w:rPr>
          <w:lang w:val="fr-BE"/>
        </w:rPr>
        <w:t>ampleur</w:t>
      </w:r>
      <w:r w:rsidRPr="009E1485">
        <w:rPr>
          <w:lang w:val="fr-BE"/>
        </w:rPr>
        <w:t xml:space="preserve"> ou fréquente</w:t>
      </w:r>
      <w:r w:rsidR="001E601C">
        <w:rPr>
          <w:lang w:val="fr-BE"/>
        </w:rPr>
        <w:t> </w:t>
      </w:r>
      <w:r w:rsidRPr="009E1485">
        <w:rPr>
          <w:lang w:val="fr-BE"/>
        </w:rPr>
        <w:t>;</w:t>
      </w:r>
    </w:p>
    <w:p w14:paraId="6F8298AB" w14:textId="2240C8BB" w:rsidR="00924645" w:rsidRDefault="00D36B83" w:rsidP="00AE7B1B">
      <w:pPr>
        <w:pStyle w:val="Bodytekst"/>
        <w:numPr>
          <w:ilvl w:val="0"/>
          <w:numId w:val="10"/>
        </w:numPr>
        <w:shd w:val="clear" w:color="auto" w:fill="F2F2F2" w:themeFill="background1" w:themeFillShade="F2"/>
        <w:spacing w:after="0"/>
        <w:ind w:left="1418" w:hanging="425"/>
      </w:pPr>
      <w:r>
        <w:t>vie nocturne animée ;</w:t>
      </w:r>
    </w:p>
    <w:p w14:paraId="0027D39B" w14:textId="06706F4A" w:rsidR="00924645" w:rsidRPr="009E1485" w:rsidRDefault="00D36B83" w:rsidP="00AE7B1B">
      <w:pPr>
        <w:pStyle w:val="Bodytekst"/>
        <w:numPr>
          <w:ilvl w:val="0"/>
          <w:numId w:val="10"/>
        </w:numPr>
        <w:shd w:val="clear" w:color="auto" w:fill="F2F2F2" w:themeFill="background1" w:themeFillShade="F2"/>
        <w:spacing w:after="0"/>
        <w:ind w:left="1418" w:hanging="425"/>
        <w:rPr>
          <w:lang w:val="fr-BE"/>
        </w:rPr>
      </w:pPr>
      <w:r w:rsidRPr="009E1485">
        <w:rPr>
          <w:lang w:val="fr-BE"/>
        </w:rPr>
        <w:t>axes de circulation très fréquentés ;</w:t>
      </w:r>
    </w:p>
    <w:p w14:paraId="12EDA1FA" w14:textId="2A6184C7" w:rsidR="00924645" w:rsidRPr="009E1485" w:rsidRDefault="00B55FF6" w:rsidP="00AE7B1B">
      <w:pPr>
        <w:pStyle w:val="Bodytekst"/>
        <w:numPr>
          <w:ilvl w:val="0"/>
          <w:numId w:val="10"/>
        </w:numPr>
        <w:shd w:val="clear" w:color="auto" w:fill="F2F2F2" w:themeFill="background1" w:themeFillShade="F2"/>
        <w:spacing w:after="0"/>
        <w:ind w:left="1418" w:hanging="425"/>
        <w:rPr>
          <w:lang w:val="fr-BE"/>
        </w:rPr>
      </w:pPr>
      <w:r w:rsidRPr="001F74A9">
        <w:rPr>
          <w:lang w:val="fr-BE"/>
        </w:rPr>
        <w:t xml:space="preserve">besoins éventuellement différents des diverses </w:t>
      </w:r>
      <w:r>
        <w:rPr>
          <w:lang w:val="fr-BE"/>
        </w:rPr>
        <w:t>communes</w:t>
      </w:r>
      <w:r w:rsidRPr="001F74A9">
        <w:rPr>
          <w:lang w:val="fr-BE"/>
        </w:rPr>
        <w:t xml:space="preserve"> d</w:t>
      </w:r>
      <w:r w:rsidR="00826B4A">
        <w:rPr>
          <w:lang w:val="fr-BE"/>
        </w:rPr>
        <w:t>’</w:t>
      </w:r>
      <w:r w:rsidRPr="001F74A9">
        <w:rPr>
          <w:lang w:val="fr-BE"/>
        </w:rPr>
        <w:t xml:space="preserve">une zone </w:t>
      </w:r>
      <w:r>
        <w:rPr>
          <w:lang w:val="fr-BE"/>
        </w:rPr>
        <w:t>pluricommunale</w:t>
      </w:r>
      <w:r w:rsidR="00826B4A">
        <w:rPr>
          <w:lang w:val="fr-BE"/>
        </w:rPr>
        <w:t xml:space="preserve"> </w:t>
      </w:r>
      <w:r w:rsidR="00D36B83" w:rsidRPr="009E1485">
        <w:rPr>
          <w:lang w:val="fr-BE"/>
        </w:rPr>
        <w:t>;</w:t>
      </w:r>
    </w:p>
    <w:p w14:paraId="416B9DEF" w14:textId="7A2F8DC5" w:rsidR="00924645" w:rsidRPr="009E1485" w:rsidRDefault="00826B4A" w:rsidP="00AE7B1B">
      <w:pPr>
        <w:pStyle w:val="Bodytekst"/>
        <w:numPr>
          <w:ilvl w:val="0"/>
          <w:numId w:val="10"/>
        </w:numPr>
        <w:shd w:val="clear" w:color="auto" w:fill="F2F2F2" w:themeFill="background1" w:themeFillShade="F2"/>
        <w:spacing w:after="0"/>
        <w:ind w:left="1418" w:hanging="425"/>
        <w:rPr>
          <w:lang w:val="fr-BE"/>
        </w:rPr>
      </w:pPr>
      <w:r>
        <w:rPr>
          <w:lang w:val="fr-BE"/>
        </w:rPr>
        <w:t>retard</w:t>
      </w:r>
      <w:r w:rsidR="00D36B83" w:rsidRPr="009E1485">
        <w:rPr>
          <w:lang w:val="fr-BE"/>
        </w:rPr>
        <w:t xml:space="preserve"> dans le domaine </w:t>
      </w:r>
      <w:r w:rsidR="00D6789A">
        <w:rPr>
          <w:lang w:val="fr-BE"/>
        </w:rPr>
        <w:t>ICT</w:t>
      </w:r>
      <w:r w:rsidR="00D36B83" w:rsidRPr="009E1485">
        <w:rPr>
          <w:lang w:val="fr-BE"/>
        </w:rPr>
        <w:t xml:space="preserve"> ;</w:t>
      </w:r>
    </w:p>
    <w:p w14:paraId="58969ED0" w14:textId="086D0A6F" w:rsidR="00924645" w:rsidRPr="009E1485" w:rsidRDefault="00C70BF8" w:rsidP="00AE7B1B">
      <w:pPr>
        <w:pStyle w:val="Bodytekst"/>
        <w:numPr>
          <w:ilvl w:val="0"/>
          <w:numId w:val="10"/>
        </w:numPr>
        <w:shd w:val="clear" w:color="auto" w:fill="F2F2F2" w:themeFill="background1" w:themeFillShade="F2"/>
        <w:spacing w:after="0"/>
        <w:ind w:left="1418" w:hanging="425"/>
        <w:rPr>
          <w:lang w:val="fr-BE"/>
        </w:rPr>
      </w:pPr>
      <w:r>
        <w:rPr>
          <w:lang w:val="fr-BE"/>
        </w:rPr>
        <w:t>p</w:t>
      </w:r>
      <w:r w:rsidR="00D36B83" w:rsidRPr="009E1485">
        <w:rPr>
          <w:lang w:val="fr-BE"/>
        </w:rPr>
        <w:t xml:space="preserve">énurie de personnel, recrutement difficile, </w:t>
      </w:r>
      <w:r w:rsidR="00A44F1D">
        <w:rPr>
          <w:lang w:val="fr-BE"/>
        </w:rPr>
        <w:t>départ</w:t>
      </w:r>
      <w:r w:rsidR="00D36B83" w:rsidRPr="009E1485">
        <w:rPr>
          <w:lang w:val="fr-BE"/>
        </w:rPr>
        <w:t xml:space="preserve"> de personnel ;</w:t>
      </w:r>
    </w:p>
    <w:p w14:paraId="25577E6F" w14:textId="77777777" w:rsidR="00924645" w:rsidRDefault="00D36B83" w:rsidP="00AE7B1B">
      <w:pPr>
        <w:pStyle w:val="Bodytekst"/>
        <w:numPr>
          <w:ilvl w:val="0"/>
          <w:numId w:val="10"/>
        </w:numPr>
        <w:shd w:val="clear" w:color="auto" w:fill="F2F2F2" w:themeFill="background1" w:themeFillShade="F2"/>
        <w:ind w:left="1418" w:hanging="425"/>
      </w:pPr>
      <w:r>
        <w:t>…</w:t>
      </w:r>
    </w:p>
    <w:p w14:paraId="289A3F3E" w14:textId="77777777" w:rsidR="00924645" w:rsidRPr="009E1485" w:rsidRDefault="00D36B83">
      <w:pPr>
        <w:pStyle w:val="level2paragraaf"/>
        <w:rPr>
          <w:lang w:val="fr-BE"/>
        </w:rPr>
      </w:pPr>
      <w:r w:rsidRPr="009E1485">
        <w:rPr>
          <w:lang w:val="fr-BE"/>
        </w:rPr>
        <w:t xml:space="preserve"> Structure organisationnelle au début de la période du mandat </w:t>
      </w:r>
    </w:p>
    <w:p w14:paraId="4078FBF9" w14:textId="663C04F1" w:rsidR="00924645" w:rsidRPr="009E1485" w:rsidRDefault="00D36B83">
      <w:pPr>
        <w:pStyle w:val="Bodytekst"/>
        <w:rPr>
          <w:lang w:val="fr-BE"/>
        </w:rPr>
      </w:pPr>
      <w:r w:rsidRPr="009E1485">
        <w:rPr>
          <w:lang w:val="fr-BE"/>
        </w:rPr>
        <w:t>Décrivez la structure organisationnelle au début de la période du mandat ("</w:t>
      </w:r>
      <w:r w:rsidR="00826B4A">
        <w:rPr>
          <w:lang w:val="fr-BE"/>
        </w:rPr>
        <w:t>as is</w:t>
      </w:r>
      <w:r w:rsidRPr="009E1485">
        <w:rPr>
          <w:lang w:val="fr-BE"/>
        </w:rPr>
        <w:t>"), par exemple au moyen d'un organigramme.</w:t>
      </w:r>
    </w:p>
    <w:p w14:paraId="7C67601C" w14:textId="2796749C" w:rsidR="00924645" w:rsidRDefault="00D36B83">
      <w:pPr>
        <w:pStyle w:val="Hoofdstuk"/>
      </w:pPr>
      <w:r w:rsidRPr="009B47CB">
        <w:lastRenderedPageBreak/>
        <w:t xml:space="preserve">Concrétisation de la </w:t>
      </w:r>
      <w:r w:rsidR="00826B4A">
        <w:t>mission</w:t>
      </w:r>
    </w:p>
    <w:p w14:paraId="24DF1E84" w14:textId="77777777" w:rsidR="00924645" w:rsidRDefault="00D36B83">
      <w:pPr>
        <w:pStyle w:val="level2paragraaf"/>
      </w:pPr>
      <w:r w:rsidRPr="00542512">
        <w:t xml:space="preserve"> Leadership</w:t>
      </w:r>
    </w:p>
    <w:p w14:paraId="1EA269AC" w14:textId="52043D18" w:rsidR="00924645" w:rsidRPr="009E1485" w:rsidRDefault="00D36B83">
      <w:pPr>
        <w:pStyle w:val="Bodytekst"/>
        <w:rPr>
          <w:i/>
          <w:iCs/>
          <w:lang w:val="fr-BE"/>
        </w:rPr>
      </w:pPr>
      <w:r w:rsidRPr="009E1485">
        <w:rPr>
          <w:i/>
          <w:iCs/>
          <w:lang w:val="fr-BE"/>
        </w:rPr>
        <w:t xml:space="preserve">Dans la section sur le leadership, le titulaire du mandat peut expliquer </w:t>
      </w:r>
      <w:r w:rsidR="00A44F1D">
        <w:rPr>
          <w:i/>
          <w:iCs/>
          <w:lang w:val="fr-BE"/>
        </w:rPr>
        <w:t>la manière envisagée de</w:t>
      </w:r>
      <w:r w:rsidRPr="009E1485">
        <w:rPr>
          <w:i/>
          <w:iCs/>
          <w:lang w:val="fr-BE"/>
        </w:rPr>
        <w:t xml:space="preserve"> remplir son rôle de leader dans l'entité.</w:t>
      </w:r>
    </w:p>
    <w:p w14:paraId="57BCBC68" w14:textId="77777777" w:rsidR="00924645" w:rsidRDefault="00D36B83">
      <w:pPr>
        <w:pStyle w:val="level3paragraaf"/>
      </w:pPr>
      <w:r w:rsidRPr="009E1485">
        <w:rPr>
          <w:lang w:val="fr-BE"/>
        </w:rPr>
        <w:t xml:space="preserve"> </w:t>
      </w:r>
      <w:r w:rsidRPr="000167E2">
        <w:t xml:space="preserve">Mission, </w:t>
      </w:r>
      <w:r>
        <w:t xml:space="preserve">vision et </w:t>
      </w:r>
      <w:r w:rsidRPr="000167E2">
        <w:t>valeurs</w:t>
      </w:r>
    </w:p>
    <w:p w14:paraId="2BEB890E" w14:textId="793B62FA" w:rsidR="00924645" w:rsidRPr="009E1485" w:rsidRDefault="00D36B83">
      <w:pPr>
        <w:pStyle w:val="Bodytekst"/>
        <w:rPr>
          <w:lang w:val="fr-BE"/>
        </w:rPr>
      </w:pPr>
      <w:r w:rsidRPr="009E1485">
        <w:rPr>
          <w:lang w:val="fr-BE"/>
        </w:rPr>
        <w:t xml:space="preserve">Formulez la mission, la vision et les valeurs que vous souhaitez voir se concrétiser dans l'entité. </w:t>
      </w:r>
    </w:p>
    <w:p w14:paraId="05F5A63F" w14:textId="77777777" w:rsidR="00924645" w:rsidRPr="009E1485" w:rsidRDefault="00D36B83">
      <w:pPr>
        <w:pStyle w:val="Bodytekst"/>
        <w:numPr>
          <w:ilvl w:val="0"/>
          <w:numId w:val="3"/>
        </w:numPr>
        <w:ind w:left="1418" w:hanging="425"/>
        <w:rPr>
          <w:lang w:val="fr-BE"/>
        </w:rPr>
      </w:pPr>
      <w:r w:rsidRPr="009E1485">
        <w:rPr>
          <w:lang w:val="fr-BE"/>
        </w:rPr>
        <w:t>Mission : quelle est la raison d'être de l'entité ?</w:t>
      </w:r>
    </w:p>
    <w:p w14:paraId="3BF76F4A" w14:textId="7651069B" w:rsidR="00924645" w:rsidRPr="009E1485" w:rsidRDefault="00D36B83">
      <w:pPr>
        <w:pStyle w:val="Bodytekst"/>
        <w:numPr>
          <w:ilvl w:val="0"/>
          <w:numId w:val="3"/>
        </w:numPr>
        <w:ind w:left="1418" w:hanging="425"/>
        <w:rPr>
          <w:lang w:val="fr-BE"/>
        </w:rPr>
      </w:pPr>
      <w:r w:rsidRPr="009E1485">
        <w:rPr>
          <w:lang w:val="fr-BE"/>
        </w:rPr>
        <w:t>Vision : quelle ambition à long terme avez-vous pour l'entité ?</w:t>
      </w:r>
    </w:p>
    <w:p w14:paraId="1E7550C3" w14:textId="1D7756D5" w:rsidR="00924645" w:rsidRPr="009E1485" w:rsidRDefault="00D36B83">
      <w:pPr>
        <w:pStyle w:val="Bodytekst"/>
        <w:numPr>
          <w:ilvl w:val="0"/>
          <w:numId w:val="3"/>
        </w:numPr>
        <w:ind w:left="1418" w:hanging="425"/>
        <w:rPr>
          <w:lang w:val="fr-BE"/>
        </w:rPr>
      </w:pPr>
      <w:r w:rsidRPr="009E1485">
        <w:rPr>
          <w:lang w:val="fr-BE"/>
        </w:rPr>
        <w:t xml:space="preserve">Valeurs : quelles sont les valeurs et les normes fondamentales qui doivent régir l'action au sein de l'entité ? </w:t>
      </w:r>
      <w:r w:rsidRPr="009E1485">
        <w:rPr>
          <w:i/>
          <w:iCs/>
          <w:shd w:val="clear" w:color="auto" w:fill="F2F2F2" w:themeFill="background1" w:themeFillShade="F2"/>
          <w:lang w:val="fr-BE"/>
        </w:rPr>
        <w:t xml:space="preserve">Par exemple : </w:t>
      </w:r>
      <w:r w:rsidR="009E4058">
        <w:rPr>
          <w:i/>
          <w:iCs/>
          <w:shd w:val="clear" w:color="auto" w:fill="F2F2F2" w:themeFill="background1" w:themeFillShade="F2"/>
          <w:lang w:val="fr-BE"/>
        </w:rPr>
        <w:t>i</w:t>
      </w:r>
      <w:r w:rsidRPr="009E1485">
        <w:rPr>
          <w:i/>
          <w:iCs/>
          <w:shd w:val="clear" w:color="auto" w:fill="F2F2F2" w:themeFill="background1" w:themeFillShade="F2"/>
          <w:lang w:val="fr-BE"/>
        </w:rPr>
        <w:t>ntégrité dans toutes les interactions, volonté d'écouter, respect dans les relations avec les collègues, le public, les détenus, ...</w:t>
      </w:r>
    </w:p>
    <w:p w14:paraId="15A80B61" w14:textId="77777777" w:rsidR="00924645" w:rsidRDefault="00D36B83">
      <w:pPr>
        <w:pStyle w:val="level3paragraaf"/>
      </w:pPr>
      <w:r w:rsidRPr="009E1485">
        <w:rPr>
          <w:lang w:val="fr-BE"/>
        </w:rPr>
        <w:t xml:space="preserve"> </w:t>
      </w:r>
      <w:r w:rsidRPr="009B47CB">
        <w:t xml:space="preserve">Culture organisationnelle visée </w:t>
      </w:r>
    </w:p>
    <w:p w14:paraId="6AC9471A" w14:textId="77777777" w:rsidR="00924645" w:rsidRPr="009E1485" w:rsidRDefault="00D36B83">
      <w:pPr>
        <w:pStyle w:val="Bodytekst"/>
        <w:rPr>
          <w:lang w:val="fr-BE"/>
        </w:rPr>
      </w:pPr>
      <w:r w:rsidRPr="009E1485">
        <w:rPr>
          <w:lang w:val="fr-BE"/>
        </w:rPr>
        <w:t>Quels principes (devraient) être dans l'ADN de l'organisation ?</w:t>
      </w:r>
    </w:p>
    <w:p w14:paraId="46B9997F" w14:textId="77777777" w:rsidR="00924645" w:rsidRDefault="00D36B83">
      <w:pPr>
        <w:pStyle w:val="voorbeeld"/>
        <w:numPr>
          <w:ilvl w:val="0"/>
          <w:numId w:val="0"/>
        </w:numPr>
        <w:spacing w:after="0"/>
        <w:ind w:left="1134" w:right="-17" w:hanging="425"/>
        <w:rPr>
          <w:i/>
          <w:iCs/>
          <w:sz w:val="20"/>
          <w:szCs w:val="20"/>
        </w:rPr>
      </w:pPr>
      <w:r w:rsidRPr="004F5DF0">
        <w:rPr>
          <w:i/>
          <w:iCs/>
          <w:sz w:val="20"/>
          <w:szCs w:val="20"/>
        </w:rPr>
        <w:t xml:space="preserve">Par exemple </w:t>
      </w:r>
      <w:r>
        <w:rPr>
          <w:i/>
          <w:iCs/>
          <w:sz w:val="20"/>
          <w:szCs w:val="20"/>
        </w:rPr>
        <w:t>:</w:t>
      </w:r>
    </w:p>
    <w:p w14:paraId="59426A16" w14:textId="064AD9DD" w:rsidR="00924645" w:rsidRPr="009E1485" w:rsidRDefault="00D36B83">
      <w:pPr>
        <w:pStyle w:val="voorbeeld"/>
        <w:ind w:left="1134" w:hanging="425"/>
        <w:rPr>
          <w:i/>
          <w:iCs/>
          <w:sz w:val="20"/>
          <w:szCs w:val="20"/>
          <w:lang w:val="fr-BE"/>
        </w:rPr>
      </w:pPr>
      <w:r w:rsidRPr="009E1485">
        <w:rPr>
          <w:i/>
          <w:iCs/>
          <w:sz w:val="20"/>
          <w:szCs w:val="20"/>
          <w:lang w:val="fr-BE"/>
        </w:rPr>
        <w:t xml:space="preserve">en termes d'efficacité et d'efficience, mise en œuvre des principes de la CP2 : recherche de la qualité </w:t>
      </w:r>
      <w:r w:rsidR="00B643D9" w:rsidRPr="001F74A9">
        <w:rPr>
          <w:i/>
          <w:iCs/>
          <w:sz w:val="20"/>
          <w:szCs w:val="20"/>
          <w:lang w:val="fr-BE"/>
        </w:rPr>
        <w:t>(</w:t>
      </w:r>
      <w:r w:rsidR="00B643D9">
        <w:rPr>
          <w:i/>
          <w:iCs/>
          <w:sz w:val="20"/>
          <w:szCs w:val="20"/>
          <w:lang w:val="fr-BE"/>
        </w:rPr>
        <w:t>Management par la qualité totale, MQT</w:t>
      </w:r>
      <w:r w:rsidRPr="009E1485">
        <w:rPr>
          <w:i/>
          <w:iCs/>
          <w:sz w:val="20"/>
          <w:szCs w:val="20"/>
          <w:lang w:val="fr-BE"/>
        </w:rPr>
        <w:t>) et amélioration continue (PDCA, mesurer c'est connaître, comparer et apprendre les uns des autres) ;</w:t>
      </w:r>
    </w:p>
    <w:p w14:paraId="63ECBCBC" w14:textId="0B32CCBB" w:rsidR="00924645" w:rsidRPr="009E1485" w:rsidRDefault="00D36B83">
      <w:pPr>
        <w:pStyle w:val="voorbeeld"/>
        <w:ind w:left="1134" w:hanging="425"/>
        <w:rPr>
          <w:i/>
          <w:iCs/>
          <w:sz w:val="20"/>
          <w:szCs w:val="20"/>
          <w:lang w:val="fr-BE"/>
        </w:rPr>
      </w:pPr>
      <w:r w:rsidRPr="009E1485">
        <w:rPr>
          <w:i/>
          <w:iCs/>
          <w:sz w:val="20"/>
          <w:szCs w:val="20"/>
          <w:lang w:val="fr-BE"/>
        </w:rPr>
        <w:t>en termes de fonctionnement interne, mise en œuvre des principes d</w:t>
      </w:r>
      <w:r w:rsidR="009E4058">
        <w:rPr>
          <w:i/>
          <w:iCs/>
          <w:sz w:val="20"/>
          <w:szCs w:val="20"/>
          <w:lang w:val="fr-BE"/>
        </w:rPr>
        <w:t>e la</w:t>
      </w:r>
      <w:r w:rsidRPr="009E1485">
        <w:rPr>
          <w:i/>
          <w:iCs/>
          <w:sz w:val="20"/>
          <w:szCs w:val="20"/>
          <w:lang w:val="fr-BE"/>
        </w:rPr>
        <w:t xml:space="preserve"> CP3 </w:t>
      </w:r>
      <w:r w:rsidR="009E4058">
        <w:rPr>
          <w:i/>
          <w:iCs/>
          <w:sz w:val="20"/>
          <w:szCs w:val="20"/>
          <w:lang w:val="fr-BE"/>
        </w:rPr>
        <w:t>relative à la maîtrise de l’organisation</w:t>
      </w:r>
      <w:r w:rsidRPr="009E1485">
        <w:rPr>
          <w:i/>
          <w:iCs/>
          <w:sz w:val="20"/>
          <w:szCs w:val="20"/>
          <w:lang w:val="fr-BE"/>
        </w:rPr>
        <w:t xml:space="preserve"> : encourager la participation et l'implication (responsabilisation), travailler en équipe, encourager la con</w:t>
      </w:r>
      <w:r w:rsidR="009E4058">
        <w:rPr>
          <w:i/>
          <w:iCs/>
          <w:sz w:val="20"/>
          <w:szCs w:val="20"/>
          <w:lang w:val="fr-BE"/>
        </w:rPr>
        <w:t>certation</w:t>
      </w:r>
      <w:r w:rsidRPr="009E1485">
        <w:rPr>
          <w:i/>
          <w:iCs/>
          <w:sz w:val="20"/>
          <w:szCs w:val="20"/>
          <w:lang w:val="fr-BE"/>
        </w:rPr>
        <w:t xml:space="preserve"> et la communication </w:t>
      </w:r>
      <w:r w:rsidR="009E4058">
        <w:rPr>
          <w:i/>
          <w:iCs/>
          <w:sz w:val="20"/>
          <w:szCs w:val="20"/>
          <w:lang w:val="fr-BE"/>
        </w:rPr>
        <w:t>transparante</w:t>
      </w:r>
      <w:r w:rsidRPr="009E1485">
        <w:rPr>
          <w:i/>
          <w:iCs/>
          <w:sz w:val="20"/>
          <w:szCs w:val="20"/>
          <w:lang w:val="fr-BE"/>
        </w:rPr>
        <w:t xml:space="preserve">, donner l'exemple, </w:t>
      </w:r>
      <w:r w:rsidR="009E4058">
        <w:rPr>
          <w:i/>
          <w:iCs/>
          <w:sz w:val="20"/>
          <w:szCs w:val="20"/>
          <w:lang w:val="fr-BE"/>
        </w:rPr>
        <w:t xml:space="preserve">responsabiliser </w:t>
      </w:r>
      <w:r w:rsidR="00556AA2" w:rsidRPr="001F74A9">
        <w:rPr>
          <w:i/>
          <w:iCs/>
          <w:sz w:val="20"/>
          <w:szCs w:val="20"/>
          <w:lang w:val="fr-BE"/>
        </w:rPr>
        <w:t xml:space="preserve">les </w:t>
      </w:r>
      <w:r w:rsidR="00556AA2">
        <w:rPr>
          <w:i/>
          <w:iCs/>
          <w:sz w:val="20"/>
          <w:szCs w:val="20"/>
          <w:lang w:val="fr-BE"/>
        </w:rPr>
        <w:t xml:space="preserve">dirigeants </w:t>
      </w:r>
      <w:r w:rsidR="009E4058">
        <w:rPr>
          <w:i/>
          <w:iCs/>
          <w:sz w:val="20"/>
          <w:szCs w:val="20"/>
          <w:lang w:val="fr-BE"/>
        </w:rPr>
        <w:t>quant à leurs rôle</w:t>
      </w:r>
      <w:r w:rsidR="00556AA2" w:rsidRPr="001F74A9">
        <w:rPr>
          <w:i/>
          <w:iCs/>
          <w:sz w:val="20"/>
          <w:szCs w:val="20"/>
          <w:lang w:val="fr-BE"/>
        </w:rPr>
        <w:t xml:space="preserve"> et responsabilités</w:t>
      </w:r>
      <w:r w:rsidRPr="009E1485">
        <w:rPr>
          <w:i/>
          <w:iCs/>
          <w:sz w:val="20"/>
          <w:szCs w:val="20"/>
          <w:lang w:val="fr-BE"/>
        </w:rPr>
        <w:t xml:space="preserve"> ;</w:t>
      </w:r>
    </w:p>
    <w:p w14:paraId="0C1163F9" w14:textId="77777777" w:rsidR="00924645" w:rsidRPr="009E1485" w:rsidRDefault="00D36B83">
      <w:pPr>
        <w:pStyle w:val="voorbeeld"/>
        <w:ind w:left="1134" w:hanging="425"/>
        <w:rPr>
          <w:i/>
          <w:iCs/>
          <w:sz w:val="20"/>
          <w:szCs w:val="20"/>
          <w:lang w:val="fr-BE"/>
        </w:rPr>
      </w:pPr>
      <w:r w:rsidRPr="009E1485">
        <w:rPr>
          <w:i/>
          <w:iCs/>
          <w:sz w:val="20"/>
          <w:szCs w:val="20"/>
          <w:lang w:val="fr-BE"/>
        </w:rPr>
        <w:t>en matière de politique de diversité et d'intégrité : pérenniser et renforcer la légitimité par un comportement éthique et une intégrité morale irréprochables ;</w:t>
      </w:r>
    </w:p>
    <w:p w14:paraId="1234FB9C" w14:textId="77777777" w:rsidR="00924645" w:rsidRPr="009E1485" w:rsidRDefault="00D36B83">
      <w:pPr>
        <w:pStyle w:val="voorbeeld"/>
        <w:ind w:left="1134" w:hanging="425"/>
        <w:rPr>
          <w:i/>
          <w:iCs/>
          <w:sz w:val="20"/>
          <w:szCs w:val="20"/>
          <w:lang w:val="fr-BE"/>
        </w:rPr>
      </w:pPr>
      <w:r w:rsidRPr="009E1485">
        <w:rPr>
          <w:i/>
          <w:iCs/>
          <w:sz w:val="20"/>
          <w:szCs w:val="20"/>
          <w:lang w:val="fr-BE"/>
        </w:rPr>
        <w:t xml:space="preserve">travailler selon les principes de la responsabilité sociale des entreprises (RSE) ; </w:t>
      </w:r>
    </w:p>
    <w:p w14:paraId="15A55356" w14:textId="28F0841D" w:rsidR="00924645" w:rsidRPr="009E1485" w:rsidRDefault="00AE7B1B">
      <w:pPr>
        <w:pStyle w:val="voorbeeld"/>
        <w:ind w:left="1134" w:hanging="425"/>
        <w:rPr>
          <w:i/>
          <w:iCs/>
          <w:sz w:val="20"/>
          <w:szCs w:val="20"/>
          <w:lang w:val="fr-BE"/>
        </w:rPr>
      </w:pPr>
      <w:r>
        <w:rPr>
          <w:i/>
          <w:iCs/>
          <w:sz w:val="20"/>
          <w:szCs w:val="20"/>
          <w:lang w:val="fr-BE"/>
        </w:rPr>
        <w:t>a</w:t>
      </w:r>
      <w:r w:rsidR="00D36B83" w:rsidRPr="009E1485">
        <w:rPr>
          <w:i/>
          <w:iCs/>
          <w:sz w:val="20"/>
          <w:szCs w:val="20"/>
          <w:lang w:val="fr-BE"/>
        </w:rPr>
        <w:t>gir de manière transparente et rendre des comptes.</w:t>
      </w:r>
    </w:p>
    <w:p w14:paraId="027ABE8C" w14:textId="77777777" w:rsidR="00924645" w:rsidRPr="009E1485" w:rsidRDefault="00D36B83">
      <w:pPr>
        <w:pStyle w:val="level3paragraaf"/>
        <w:rPr>
          <w:lang w:val="fr-BE"/>
        </w:rPr>
      </w:pPr>
      <w:r w:rsidRPr="009E1485">
        <w:rPr>
          <w:lang w:val="fr-BE"/>
        </w:rPr>
        <w:t xml:space="preserve"> Fonctionnement personnel du titulaire du mandat</w:t>
      </w:r>
    </w:p>
    <w:p w14:paraId="39ECAC18" w14:textId="6DFD0602" w:rsidR="00924645" w:rsidRPr="009E1485" w:rsidRDefault="00D36B83">
      <w:pPr>
        <w:pStyle w:val="Bodytekst"/>
        <w:rPr>
          <w:lang w:val="fr-BE"/>
        </w:rPr>
      </w:pPr>
      <w:r w:rsidRPr="009E1485">
        <w:rPr>
          <w:lang w:val="fr-BE"/>
        </w:rPr>
        <w:t xml:space="preserve">Sous ce titre, le titulaire du mandat peut décrire </w:t>
      </w:r>
      <w:r w:rsidR="00C966A6">
        <w:rPr>
          <w:lang w:val="fr-BE"/>
        </w:rPr>
        <w:t xml:space="preserve">la manière dont il </w:t>
      </w:r>
      <w:r w:rsidRPr="009E1485">
        <w:rPr>
          <w:lang w:val="fr-BE"/>
        </w:rPr>
        <w:t xml:space="preserve">donnera forme à sa fonction au sein de l'entité et </w:t>
      </w:r>
      <w:r w:rsidR="00C966A6">
        <w:rPr>
          <w:lang w:val="fr-BE"/>
        </w:rPr>
        <w:t xml:space="preserve">sa contribution </w:t>
      </w:r>
      <w:r w:rsidR="00C966A6" w:rsidRPr="00985326">
        <w:rPr>
          <w:highlight w:val="yellow"/>
          <w:lang w:val="fr-BE"/>
        </w:rPr>
        <w:t>pers</w:t>
      </w:r>
      <w:r w:rsidR="00985326">
        <w:rPr>
          <w:lang w:val="fr-BE"/>
        </w:rPr>
        <w:t>o</w:t>
      </w:r>
      <w:r w:rsidR="00C966A6">
        <w:rPr>
          <w:lang w:val="fr-BE"/>
        </w:rPr>
        <w:t>nnelle (</w:t>
      </w:r>
      <w:r w:rsidRPr="009E1485">
        <w:rPr>
          <w:lang w:val="fr-BE"/>
        </w:rPr>
        <w:t>par ses connaissances, ses compétences et sa personnalité</w:t>
      </w:r>
      <w:r w:rsidR="00C966A6">
        <w:rPr>
          <w:lang w:val="fr-BE"/>
        </w:rPr>
        <w:t>)</w:t>
      </w:r>
      <w:r w:rsidRPr="009E1485">
        <w:rPr>
          <w:lang w:val="fr-BE"/>
        </w:rPr>
        <w:t xml:space="preserve">, ainsi que </w:t>
      </w:r>
      <w:r w:rsidR="00C966A6">
        <w:rPr>
          <w:lang w:val="fr-BE"/>
        </w:rPr>
        <w:t>s</w:t>
      </w:r>
      <w:r w:rsidRPr="009E1485">
        <w:rPr>
          <w:lang w:val="fr-BE"/>
        </w:rPr>
        <w:t xml:space="preserve">es engagements en tant que </w:t>
      </w:r>
      <w:r w:rsidR="00191AD6">
        <w:rPr>
          <w:lang w:val="fr-BE"/>
        </w:rPr>
        <w:t>res</w:t>
      </w:r>
      <w:r w:rsidR="00A770E3">
        <w:rPr>
          <w:lang w:val="fr-BE"/>
        </w:rPr>
        <w:t>ponsable final</w:t>
      </w:r>
      <w:r w:rsidRPr="009E1485">
        <w:rPr>
          <w:lang w:val="fr-BE"/>
        </w:rPr>
        <w:t xml:space="preserve">. </w:t>
      </w:r>
      <w:r w:rsidR="00C966A6">
        <w:rPr>
          <w:lang w:val="fr-BE"/>
        </w:rPr>
        <w:t>L</w:t>
      </w:r>
      <w:r w:rsidRPr="009E1485">
        <w:rPr>
          <w:lang w:val="fr-BE"/>
        </w:rPr>
        <w:t>a manière dont le titulaire du mandat se voit évoluer au cours du mandat</w:t>
      </w:r>
      <w:r w:rsidR="00C966A6">
        <w:rPr>
          <w:lang w:val="fr-BE"/>
        </w:rPr>
        <w:t xml:space="preserve"> peut être également abordée</w:t>
      </w:r>
      <w:r w:rsidRPr="009E1485">
        <w:rPr>
          <w:lang w:val="fr-BE"/>
        </w:rPr>
        <w:t>.</w:t>
      </w:r>
    </w:p>
    <w:p w14:paraId="4792E724" w14:textId="77777777" w:rsidR="00924645" w:rsidRDefault="00D36B83">
      <w:pPr>
        <w:pStyle w:val="level2paragraaf"/>
      </w:pPr>
      <w:r w:rsidRPr="009E1485">
        <w:rPr>
          <w:lang w:val="fr-BE"/>
        </w:rPr>
        <w:t xml:space="preserve"> </w:t>
      </w:r>
      <w:r w:rsidRPr="009B47CB">
        <w:t>Stratégie et politique</w:t>
      </w:r>
    </w:p>
    <w:p w14:paraId="69BA396D" w14:textId="2E090E07" w:rsidR="00924645" w:rsidRPr="009E1485" w:rsidRDefault="00D36B83">
      <w:pPr>
        <w:pStyle w:val="Bodytekst"/>
        <w:rPr>
          <w:i/>
          <w:iCs/>
          <w:lang w:val="fr-BE"/>
        </w:rPr>
      </w:pPr>
      <w:r w:rsidRPr="009E1485">
        <w:rPr>
          <w:i/>
          <w:iCs/>
          <w:lang w:val="fr-BE"/>
        </w:rPr>
        <w:t xml:space="preserve">Dans la section Stratégie et politique, le titulaire du mandat peut préciser </w:t>
      </w:r>
      <w:r w:rsidR="00C966A6">
        <w:rPr>
          <w:i/>
          <w:iCs/>
          <w:lang w:val="fr-BE"/>
        </w:rPr>
        <w:t>la manière dont</w:t>
      </w:r>
      <w:r w:rsidR="00AE7B1B">
        <w:rPr>
          <w:i/>
          <w:iCs/>
          <w:lang w:val="fr-BE"/>
        </w:rPr>
        <w:t xml:space="preserve"> </w:t>
      </w:r>
      <w:r w:rsidRPr="009E1485">
        <w:rPr>
          <w:i/>
          <w:iCs/>
          <w:lang w:val="fr-BE"/>
        </w:rPr>
        <w:t>l'organisation met</w:t>
      </w:r>
      <w:r w:rsidR="00C966A6">
        <w:rPr>
          <w:i/>
          <w:iCs/>
          <w:lang w:val="fr-BE"/>
        </w:rPr>
        <w:t>tra</w:t>
      </w:r>
      <w:r w:rsidRPr="009E1485">
        <w:rPr>
          <w:i/>
          <w:iCs/>
          <w:lang w:val="fr-BE"/>
        </w:rPr>
        <w:t xml:space="preserve"> en œuvre sa mission</w:t>
      </w:r>
      <w:r w:rsidR="00C966A6">
        <w:rPr>
          <w:i/>
          <w:iCs/>
          <w:lang w:val="fr-BE"/>
        </w:rPr>
        <w:t>, la</w:t>
      </w:r>
      <w:r w:rsidRPr="009E1485">
        <w:rPr>
          <w:i/>
          <w:iCs/>
          <w:lang w:val="fr-BE"/>
        </w:rPr>
        <w:t xml:space="preserve"> stratégie claire élaborée pour toutes les parties prenantes : quelles sources d'information sous-tendent la stratégie</w:t>
      </w:r>
      <w:r w:rsidR="00F3220D">
        <w:rPr>
          <w:i/>
          <w:iCs/>
          <w:lang w:val="fr-BE"/>
        </w:rPr>
        <w:t> ?</w:t>
      </w:r>
      <w:r w:rsidRPr="009E1485">
        <w:rPr>
          <w:i/>
          <w:iCs/>
          <w:lang w:val="fr-BE"/>
        </w:rPr>
        <w:t xml:space="preserve"> ; comment </w:t>
      </w:r>
      <w:r w:rsidR="00C966A6">
        <w:rPr>
          <w:i/>
          <w:iCs/>
          <w:lang w:val="fr-BE"/>
        </w:rPr>
        <w:t xml:space="preserve">la traduire </w:t>
      </w:r>
      <w:r w:rsidR="00F3220D">
        <w:rPr>
          <w:i/>
          <w:iCs/>
          <w:lang w:val="fr-BE"/>
        </w:rPr>
        <w:t xml:space="preserve"> dans</w:t>
      </w:r>
      <w:r w:rsidRPr="009E1485">
        <w:rPr>
          <w:i/>
          <w:iCs/>
          <w:lang w:val="fr-BE"/>
        </w:rPr>
        <w:t xml:space="preserve"> une politique concrète et </w:t>
      </w:r>
      <w:r w:rsidR="00C966A6">
        <w:rPr>
          <w:i/>
          <w:iCs/>
          <w:lang w:val="fr-BE"/>
        </w:rPr>
        <w:t>d</w:t>
      </w:r>
      <w:r w:rsidRPr="009E1485">
        <w:rPr>
          <w:i/>
          <w:iCs/>
          <w:lang w:val="fr-BE"/>
        </w:rPr>
        <w:t xml:space="preserve">es plans </w:t>
      </w:r>
      <w:r w:rsidR="00C966A6">
        <w:rPr>
          <w:i/>
          <w:iCs/>
          <w:lang w:val="fr-BE"/>
        </w:rPr>
        <w:t xml:space="preserve">d’action </w:t>
      </w:r>
      <w:r w:rsidRPr="009E1485">
        <w:rPr>
          <w:i/>
          <w:iCs/>
          <w:lang w:val="fr-BE"/>
        </w:rPr>
        <w:t xml:space="preserve">? </w:t>
      </w:r>
    </w:p>
    <w:p w14:paraId="2839F346" w14:textId="77777777" w:rsidR="00924645" w:rsidRDefault="00D36B83">
      <w:pPr>
        <w:pStyle w:val="level3paragraaf"/>
      </w:pPr>
      <w:r w:rsidRPr="009E1485">
        <w:rPr>
          <w:lang w:val="fr-BE"/>
        </w:rPr>
        <w:t xml:space="preserve"> </w:t>
      </w:r>
      <w:r w:rsidRPr="009B47CB">
        <w:t xml:space="preserve">Analyse </w:t>
      </w:r>
      <w:r>
        <w:t>pour déterminer la stratégie</w:t>
      </w:r>
    </w:p>
    <w:p w14:paraId="523694C1" w14:textId="26DD588D" w:rsidR="00924645" w:rsidRPr="009E1485" w:rsidRDefault="00D36B83">
      <w:pPr>
        <w:pStyle w:val="Bodytekst"/>
        <w:rPr>
          <w:lang w:val="fr-BE"/>
        </w:rPr>
      </w:pPr>
      <w:r w:rsidRPr="009E1485">
        <w:rPr>
          <w:lang w:val="fr-BE"/>
        </w:rPr>
        <w:t>S'il y a eu une analyse SWOT récente (moins de 2 ans) ou toute autre forme d'analyse pour la formulation de la stratégie, elle peut être insérée et expliquée.</w:t>
      </w:r>
    </w:p>
    <w:p w14:paraId="12F57F2A" w14:textId="04AF151A" w:rsidR="00924645" w:rsidRPr="009E1485" w:rsidRDefault="00D36B83">
      <w:pPr>
        <w:pStyle w:val="Bodytekst"/>
        <w:rPr>
          <w:lang w:val="fr-BE"/>
        </w:rPr>
      </w:pPr>
      <w:r w:rsidRPr="009E1485">
        <w:rPr>
          <w:lang w:val="fr-BE"/>
        </w:rPr>
        <w:lastRenderedPageBreak/>
        <w:t xml:space="preserve">Si des </w:t>
      </w:r>
      <w:r w:rsidR="00F3220D">
        <w:rPr>
          <w:lang w:val="fr-BE"/>
        </w:rPr>
        <w:t>lignes</w:t>
      </w:r>
      <w:r w:rsidRPr="009E1485">
        <w:rPr>
          <w:lang w:val="fr-BE"/>
        </w:rPr>
        <w:t xml:space="preserve"> directrices ou des attentes des parties prenantes (autorités compétentes, population locale, etc.) sont disponibles, elles peuvent également être décrites et expliquées. </w:t>
      </w:r>
    </w:p>
    <w:p w14:paraId="6F1C39EF" w14:textId="77777777" w:rsidR="00924645" w:rsidRDefault="00D36B83">
      <w:pPr>
        <w:pStyle w:val="level3paragraaf"/>
      </w:pPr>
      <w:r w:rsidRPr="009E1485">
        <w:rPr>
          <w:lang w:val="fr-BE"/>
        </w:rPr>
        <w:t xml:space="preserve"> </w:t>
      </w:r>
      <w:r w:rsidRPr="009B47CB">
        <w:t>Objectifs stratégiques</w:t>
      </w:r>
    </w:p>
    <w:p w14:paraId="28E77133" w14:textId="7F757EC9" w:rsidR="00924645" w:rsidRPr="009E1485" w:rsidRDefault="00F3220D" w:rsidP="00325496">
      <w:pPr>
        <w:pStyle w:val="Bodytekst"/>
        <w:rPr>
          <w:lang w:val="fr-BE"/>
        </w:rPr>
      </w:pPr>
      <w:r>
        <w:rPr>
          <w:lang w:val="fr-BE"/>
        </w:rPr>
        <w:t>Explicitez l</w:t>
      </w:r>
      <w:r w:rsidR="00D36B83" w:rsidRPr="009E1485">
        <w:rPr>
          <w:lang w:val="fr-BE"/>
        </w:rPr>
        <w:t>es objectifs stratégiques qui seront prioritaires pour l'organisation et le fonctionnement de l'entité pendant la période du mandat en rapport avec les besoins et les attentes légitimes des parties prenantes (</w:t>
      </w:r>
      <w:r w:rsidR="00A230B7">
        <w:rPr>
          <w:lang w:val="fr-BE"/>
        </w:rPr>
        <w:t>clients</w:t>
      </w:r>
      <w:r w:rsidR="00D36B83" w:rsidRPr="009E1485">
        <w:rPr>
          <w:lang w:val="fr-BE"/>
        </w:rPr>
        <w:t xml:space="preserve">, </w:t>
      </w:r>
      <w:r w:rsidR="00A230B7">
        <w:rPr>
          <w:lang w:val="fr-BE"/>
        </w:rPr>
        <w:t>collaborateurs</w:t>
      </w:r>
      <w:r w:rsidR="00D36B83" w:rsidRPr="009E1485">
        <w:rPr>
          <w:lang w:val="fr-BE"/>
        </w:rPr>
        <w:t xml:space="preserve">, partenaires, société, gouvernance et financiers). </w:t>
      </w:r>
    </w:p>
    <w:p w14:paraId="51EE703E" w14:textId="0141CCF8" w:rsidR="00924645" w:rsidRPr="009E1485" w:rsidRDefault="00D36B83" w:rsidP="00325496">
      <w:pPr>
        <w:pStyle w:val="Bodytekst"/>
        <w:rPr>
          <w:lang w:val="fr-BE"/>
        </w:rPr>
      </w:pPr>
      <w:r w:rsidRPr="009E1485">
        <w:rPr>
          <w:lang w:val="fr-BE"/>
        </w:rPr>
        <w:t>Si une analyse a été effectuée (cf. section 3.2.1), il est possible d</w:t>
      </w:r>
      <w:r w:rsidR="00F3220D">
        <w:rPr>
          <w:lang w:val="fr-BE"/>
        </w:rPr>
        <w:t>’y</w:t>
      </w:r>
      <w:r w:rsidRPr="009E1485">
        <w:rPr>
          <w:lang w:val="fr-BE"/>
        </w:rPr>
        <w:t xml:space="preserve"> faire référence. </w:t>
      </w:r>
    </w:p>
    <w:p w14:paraId="4354D5A3" w14:textId="1307BF54" w:rsidR="00924645" w:rsidRPr="009E1485" w:rsidRDefault="00D36B83" w:rsidP="00325496">
      <w:pPr>
        <w:pStyle w:val="Bodytekst"/>
        <w:rPr>
          <w:lang w:val="fr-BE"/>
        </w:rPr>
      </w:pPr>
      <w:r w:rsidRPr="009E1485">
        <w:rPr>
          <w:lang w:val="fr-BE"/>
        </w:rPr>
        <w:t xml:space="preserve">Spécifiquement, indiquez </w:t>
      </w:r>
      <w:r w:rsidR="00C966A6">
        <w:rPr>
          <w:lang w:val="fr-BE"/>
        </w:rPr>
        <w:t>la manière dont</w:t>
      </w:r>
      <w:r w:rsidRPr="009E1485">
        <w:rPr>
          <w:lang w:val="fr-BE"/>
        </w:rPr>
        <w:t xml:space="preserve"> la politique </w:t>
      </w:r>
      <w:r w:rsidR="00F3220D">
        <w:rPr>
          <w:lang w:val="fr-BE"/>
        </w:rPr>
        <w:t>rencontre</w:t>
      </w:r>
      <w:r w:rsidRPr="009E1485">
        <w:rPr>
          <w:lang w:val="fr-BE"/>
        </w:rPr>
        <w:t xml:space="preserve"> les attentes des autorités compétentes (objectifs liés aux m</w:t>
      </w:r>
      <w:r w:rsidR="00F3220D">
        <w:rPr>
          <w:lang w:val="fr-BE"/>
        </w:rPr>
        <w:t>issions légales</w:t>
      </w:r>
      <w:r w:rsidRPr="009E1485">
        <w:rPr>
          <w:lang w:val="fr-BE"/>
        </w:rPr>
        <w:t xml:space="preserve">, résultant du plan </w:t>
      </w:r>
      <w:r w:rsidR="007E55D1" w:rsidRPr="009E1485">
        <w:rPr>
          <w:lang w:val="fr-BE"/>
        </w:rPr>
        <w:t xml:space="preserve">national </w:t>
      </w:r>
      <w:r w:rsidRPr="009E1485">
        <w:rPr>
          <w:lang w:val="fr-BE"/>
        </w:rPr>
        <w:t>ou zonal</w:t>
      </w:r>
      <w:r w:rsidR="007E55D1">
        <w:rPr>
          <w:lang w:val="fr-BE"/>
        </w:rPr>
        <w:t xml:space="preserve"> </w:t>
      </w:r>
      <w:r w:rsidR="007E55D1" w:rsidRPr="009E1485">
        <w:rPr>
          <w:lang w:val="fr-BE"/>
        </w:rPr>
        <w:t>de sécurité</w:t>
      </w:r>
      <w:r w:rsidRPr="009E1485">
        <w:rPr>
          <w:lang w:val="fr-BE"/>
        </w:rPr>
        <w:t>, résultant des accord</w:t>
      </w:r>
      <w:r w:rsidR="00E16F55">
        <w:rPr>
          <w:lang w:val="fr-BE"/>
        </w:rPr>
        <w:t>s politiqu</w:t>
      </w:r>
      <w:r w:rsidR="00E11BA2">
        <w:rPr>
          <w:lang w:val="fr-BE"/>
        </w:rPr>
        <w:t>es</w:t>
      </w:r>
      <w:r w:rsidRPr="009E1485">
        <w:rPr>
          <w:lang w:val="fr-BE"/>
        </w:rPr>
        <w:t>, etc.)</w:t>
      </w:r>
      <w:r w:rsidR="00F3220D">
        <w:rPr>
          <w:lang w:val="fr-BE"/>
        </w:rPr>
        <w:t>.</w:t>
      </w:r>
    </w:p>
    <w:p w14:paraId="2894A343" w14:textId="47D316D1" w:rsidR="00924645" w:rsidRPr="009E1485" w:rsidRDefault="00D36B83" w:rsidP="00325496">
      <w:pPr>
        <w:pStyle w:val="Bodytekst"/>
        <w:rPr>
          <w:lang w:val="fr-BE"/>
        </w:rPr>
      </w:pPr>
      <w:r w:rsidRPr="009E1485">
        <w:rPr>
          <w:lang w:val="fr-BE"/>
        </w:rPr>
        <w:t>Formulez les objectifs stratégiques de manière à ce qu'ils répondent aux critères suivants ("SMART")</w:t>
      </w:r>
      <w:r w:rsidR="00325496">
        <w:rPr>
          <w:lang w:val="fr-BE"/>
        </w:rPr>
        <w:t> </w:t>
      </w:r>
      <w:r w:rsidRPr="009E1485">
        <w:rPr>
          <w:lang w:val="fr-BE"/>
        </w:rPr>
        <w:t>:</w:t>
      </w:r>
    </w:p>
    <w:p w14:paraId="6947FB08" w14:textId="77777777" w:rsidR="00924645" w:rsidRPr="009E1485" w:rsidRDefault="00D36B83">
      <w:pPr>
        <w:pStyle w:val="Bodytekst"/>
        <w:numPr>
          <w:ilvl w:val="0"/>
          <w:numId w:val="4"/>
        </w:numPr>
        <w:ind w:left="1418" w:hanging="425"/>
        <w:rPr>
          <w:lang w:val="fr-BE"/>
        </w:rPr>
      </w:pPr>
      <w:r w:rsidRPr="009E1485">
        <w:rPr>
          <w:lang w:val="fr-BE"/>
        </w:rPr>
        <w:t>Spécifique - L'objectif est-il énoncé sans ambiguïté ?</w:t>
      </w:r>
    </w:p>
    <w:p w14:paraId="09765CDE" w14:textId="2B43C711" w:rsidR="00924645" w:rsidRPr="009E1485" w:rsidRDefault="00D36B83">
      <w:pPr>
        <w:pStyle w:val="Bodytekst"/>
        <w:numPr>
          <w:ilvl w:val="0"/>
          <w:numId w:val="4"/>
        </w:numPr>
        <w:ind w:left="1418" w:hanging="425"/>
        <w:rPr>
          <w:lang w:val="fr-BE"/>
        </w:rPr>
      </w:pPr>
      <w:r w:rsidRPr="009E1485">
        <w:rPr>
          <w:lang w:val="fr-BE"/>
        </w:rPr>
        <w:t xml:space="preserve">Mesurable - </w:t>
      </w:r>
      <w:r w:rsidR="00C966A6">
        <w:rPr>
          <w:lang w:val="fr-BE"/>
        </w:rPr>
        <w:t>L</w:t>
      </w:r>
      <w:r w:rsidRPr="009E1485">
        <w:rPr>
          <w:lang w:val="fr-BE"/>
        </w:rPr>
        <w:t>a réalisation de l'objectif peut-elle être mesurée (objectivement) ?</w:t>
      </w:r>
    </w:p>
    <w:p w14:paraId="1CD566E6" w14:textId="77777777" w:rsidR="00924645" w:rsidRPr="009E1485" w:rsidRDefault="00D36B83">
      <w:pPr>
        <w:pStyle w:val="Bodytekst"/>
        <w:numPr>
          <w:ilvl w:val="0"/>
          <w:numId w:val="4"/>
        </w:numPr>
        <w:ind w:left="1418" w:hanging="425"/>
        <w:rPr>
          <w:lang w:val="fr-BE"/>
        </w:rPr>
      </w:pPr>
      <w:r w:rsidRPr="009E1485">
        <w:rPr>
          <w:lang w:val="fr-BE"/>
        </w:rPr>
        <w:t>Acceptable - Les objectifs sont-ils acceptables pour ceux qui doivent les atteindre ?</w:t>
      </w:r>
    </w:p>
    <w:p w14:paraId="41D94C83" w14:textId="77777777" w:rsidR="00924645" w:rsidRPr="009E1485" w:rsidRDefault="00D36B83">
      <w:pPr>
        <w:pStyle w:val="Bodytekst"/>
        <w:numPr>
          <w:ilvl w:val="0"/>
          <w:numId w:val="4"/>
        </w:numPr>
        <w:ind w:left="1418" w:hanging="425"/>
        <w:rPr>
          <w:lang w:val="fr-BE"/>
        </w:rPr>
      </w:pPr>
      <w:r w:rsidRPr="009E1485">
        <w:rPr>
          <w:lang w:val="fr-BE"/>
        </w:rPr>
        <w:t>Réaliste - L'objectif est-il réalisable ?</w:t>
      </w:r>
    </w:p>
    <w:p w14:paraId="485917F4" w14:textId="77777777" w:rsidR="00924645" w:rsidRPr="009E1485" w:rsidRDefault="00D36B83">
      <w:pPr>
        <w:pStyle w:val="Bodytekst"/>
        <w:numPr>
          <w:ilvl w:val="0"/>
          <w:numId w:val="4"/>
        </w:numPr>
        <w:ind w:left="1418" w:hanging="425"/>
        <w:rPr>
          <w:lang w:val="fr-BE"/>
        </w:rPr>
      </w:pPr>
      <w:r w:rsidRPr="009E1485">
        <w:rPr>
          <w:lang w:val="fr-BE"/>
        </w:rPr>
        <w:t>Limité dans le temps - A-t-on déterminé quand l'objectif doit être atteint ?</w:t>
      </w:r>
    </w:p>
    <w:p w14:paraId="1CF8C7BB" w14:textId="77777777" w:rsidR="00924645" w:rsidRDefault="00D36B83">
      <w:pPr>
        <w:pStyle w:val="voorbeeld"/>
        <w:numPr>
          <w:ilvl w:val="0"/>
          <w:numId w:val="0"/>
        </w:numPr>
        <w:spacing w:before="240" w:after="0"/>
        <w:ind w:left="1134" w:right="-23" w:hanging="425"/>
        <w:rPr>
          <w:i/>
          <w:iCs/>
          <w:sz w:val="20"/>
          <w:szCs w:val="20"/>
        </w:rPr>
      </w:pPr>
      <w:r w:rsidRPr="00615491">
        <w:rPr>
          <w:i/>
          <w:iCs/>
          <w:sz w:val="20"/>
          <w:szCs w:val="20"/>
        </w:rPr>
        <w:t>Par exemple :</w:t>
      </w:r>
    </w:p>
    <w:p w14:paraId="0F130D7B" w14:textId="77777777" w:rsidR="00924645" w:rsidRPr="009E1485" w:rsidRDefault="00D36B83">
      <w:pPr>
        <w:pStyle w:val="voorbeeld"/>
        <w:numPr>
          <w:ilvl w:val="0"/>
          <w:numId w:val="9"/>
        </w:numPr>
        <w:ind w:left="1134" w:right="-23" w:hanging="425"/>
        <w:jc w:val="left"/>
        <w:rPr>
          <w:i/>
          <w:iCs/>
          <w:sz w:val="20"/>
          <w:szCs w:val="20"/>
          <w:lang w:val="fr-BE"/>
        </w:rPr>
      </w:pPr>
      <w:r w:rsidRPr="009E1485">
        <w:rPr>
          <w:i/>
          <w:iCs/>
          <w:sz w:val="20"/>
          <w:szCs w:val="20"/>
          <w:lang w:val="fr-BE"/>
        </w:rPr>
        <w:t>Objectif stratégique : D'ici 20xx au plus tard, une coopération renforcée avec &lt;partenaire&gt; sera réalisée en vue de &lt;objectif&gt;.</w:t>
      </w:r>
    </w:p>
    <w:p w14:paraId="68F8D22A" w14:textId="6238B0F0" w:rsidR="00924645" w:rsidRPr="009E1485" w:rsidRDefault="00D36B83">
      <w:pPr>
        <w:pStyle w:val="voorbeeld"/>
        <w:numPr>
          <w:ilvl w:val="0"/>
          <w:numId w:val="9"/>
        </w:numPr>
        <w:ind w:left="1134" w:right="-22" w:hanging="425"/>
        <w:jc w:val="left"/>
        <w:rPr>
          <w:i/>
          <w:iCs/>
          <w:sz w:val="20"/>
          <w:szCs w:val="20"/>
          <w:lang w:val="fr-BE"/>
        </w:rPr>
      </w:pPr>
      <w:r w:rsidRPr="009E1485">
        <w:rPr>
          <w:i/>
          <w:iCs/>
          <w:sz w:val="20"/>
          <w:szCs w:val="20"/>
          <w:lang w:val="fr-BE"/>
        </w:rPr>
        <w:t xml:space="preserve">Objectif stratégique : Nous souhaitons réduire de xx% les plaintes pour petits délits de rue dans le </w:t>
      </w:r>
      <w:r w:rsidR="00F3220D">
        <w:rPr>
          <w:i/>
          <w:iCs/>
          <w:sz w:val="20"/>
          <w:szCs w:val="20"/>
          <w:lang w:val="fr-BE"/>
        </w:rPr>
        <w:t>quartier</w:t>
      </w:r>
      <w:r w:rsidRPr="009E1485">
        <w:rPr>
          <w:i/>
          <w:iCs/>
          <w:sz w:val="20"/>
          <w:szCs w:val="20"/>
          <w:lang w:val="fr-BE"/>
        </w:rPr>
        <w:t xml:space="preserve"> XYZ d'ici 20yy.</w:t>
      </w:r>
    </w:p>
    <w:p w14:paraId="2CA39516" w14:textId="2C6BE395" w:rsidR="00924645" w:rsidRPr="009E1485" w:rsidRDefault="00D36B83">
      <w:pPr>
        <w:pStyle w:val="Bodytekst"/>
        <w:spacing w:before="240"/>
        <w:rPr>
          <w:lang w:val="fr-BE"/>
        </w:rPr>
      </w:pPr>
      <w:r w:rsidRPr="009E1485">
        <w:rPr>
          <w:lang w:val="fr-BE"/>
        </w:rPr>
        <w:t>Les objectifs stratégiques peuvent prendre la forme d'engagements en matière d'efforts</w:t>
      </w:r>
      <w:r w:rsidR="00C966A6">
        <w:rPr>
          <w:lang w:val="fr-BE"/>
        </w:rPr>
        <w:t>, de</w:t>
      </w:r>
      <w:r w:rsidR="00AE7B1B">
        <w:rPr>
          <w:lang w:val="fr-BE"/>
        </w:rPr>
        <w:t xml:space="preserve"> </w:t>
      </w:r>
      <w:r w:rsidRPr="009E1485">
        <w:rPr>
          <w:lang w:val="fr-BE"/>
        </w:rPr>
        <w:t xml:space="preserve">ressources ou de résultats. </w:t>
      </w:r>
    </w:p>
    <w:p w14:paraId="1A9B4230" w14:textId="06BD1321" w:rsidR="00924645" w:rsidRPr="009E1485" w:rsidRDefault="00D36B83">
      <w:pPr>
        <w:pStyle w:val="Bodytekst"/>
        <w:rPr>
          <w:lang w:val="fr-BE"/>
        </w:rPr>
      </w:pPr>
      <w:r w:rsidRPr="009E1485">
        <w:rPr>
          <w:lang w:val="fr-BE"/>
        </w:rPr>
        <w:t xml:space="preserve">Si des mesures de référence ont été effectuées, elles peuvent être </w:t>
      </w:r>
      <w:r w:rsidR="00F3220D">
        <w:rPr>
          <w:lang w:val="fr-BE"/>
        </w:rPr>
        <w:t xml:space="preserve">également </w:t>
      </w:r>
      <w:r w:rsidRPr="009E1485">
        <w:rPr>
          <w:lang w:val="fr-BE"/>
        </w:rPr>
        <w:t>répertoriées.</w:t>
      </w:r>
    </w:p>
    <w:p w14:paraId="5146F311" w14:textId="77777777" w:rsidR="00924645" w:rsidRDefault="00D36B83">
      <w:pPr>
        <w:pStyle w:val="level3paragraaf"/>
      </w:pPr>
      <w:r w:rsidRPr="009E1485">
        <w:rPr>
          <w:lang w:val="fr-BE"/>
        </w:rPr>
        <w:t xml:space="preserve"> </w:t>
      </w:r>
      <w:r w:rsidRPr="009B47CB">
        <w:t>Plans tactiques</w:t>
      </w:r>
    </w:p>
    <w:p w14:paraId="29E7C5E5" w14:textId="7A2882CC" w:rsidR="00924645" w:rsidRPr="009E1485" w:rsidRDefault="006137FF">
      <w:pPr>
        <w:pStyle w:val="Bodytekst"/>
        <w:rPr>
          <w:lang w:val="fr-BE"/>
        </w:rPr>
      </w:pPr>
      <w:r>
        <w:rPr>
          <w:lang w:val="fr-BE"/>
        </w:rPr>
        <w:t>Explicitez l</w:t>
      </w:r>
      <w:r w:rsidR="00D36B83" w:rsidRPr="009E1485">
        <w:rPr>
          <w:lang w:val="fr-BE"/>
        </w:rPr>
        <w:t>es plans tactiques (plans d'action/sc</w:t>
      </w:r>
      <w:r>
        <w:rPr>
          <w:lang w:val="fr-BE"/>
        </w:rPr>
        <w:t>enari</w:t>
      </w:r>
      <w:r w:rsidR="00D36B83" w:rsidRPr="009E1485">
        <w:rPr>
          <w:lang w:val="fr-BE"/>
        </w:rPr>
        <w:t xml:space="preserve">) pour la réalisation des objectifs stratégiques qui sont déjà </w:t>
      </w:r>
      <w:r>
        <w:rPr>
          <w:lang w:val="fr-BE"/>
        </w:rPr>
        <w:t xml:space="preserve">mis </w:t>
      </w:r>
      <w:r w:rsidR="00D36B83" w:rsidRPr="009E1485">
        <w:rPr>
          <w:lang w:val="fr-BE"/>
        </w:rPr>
        <w:t>en place au début du mandat.</w:t>
      </w:r>
    </w:p>
    <w:p w14:paraId="3B9F9930" w14:textId="77777777" w:rsidR="00924645" w:rsidRDefault="00D36B83">
      <w:pPr>
        <w:pStyle w:val="voorbeeld"/>
        <w:numPr>
          <w:ilvl w:val="0"/>
          <w:numId w:val="0"/>
        </w:numPr>
        <w:spacing w:after="0"/>
        <w:ind w:left="1134" w:right="-17" w:hanging="425"/>
        <w:rPr>
          <w:i/>
          <w:iCs/>
          <w:sz w:val="20"/>
          <w:szCs w:val="20"/>
        </w:rPr>
      </w:pPr>
      <w:r w:rsidRPr="00615491">
        <w:rPr>
          <w:i/>
          <w:iCs/>
          <w:sz w:val="20"/>
          <w:szCs w:val="20"/>
        </w:rPr>
        <w:t>Par exemple :</w:t>
      </w:r>
    </w:p>
    <w:p w14:paraId="74C4ACB6" w14:textId="12052603" w:rsidR="00924645" w:rsidRPr="009E1485" w:rsidRDefault="00D36B83">
      <w:pPr>
        <w:pStyle w:val="voorbeeld"/>
        <w:ind w:left="1134" w:hanging="425"/>
        <w:rPr>
          <w:i/>
          <w:iCs/>
          <w:sz w:val="20"/>
          <w:szCs w:val="20"/>
          <w:lang w:val="fr-BE"/>
        </w:rPr>
      </w:pPr>
      <w:r w:rsidRPr="009E1485">
        <w:rPr>
          <w:i/>
          <w:iCs/>
          <w:sz w:val="20"/>
          <w:szCs w:val="20"/>
          <w:lang w:val="fr-BE"/>
        </w:rPr>
        <w:t xml:space="preserve">Plan tactique : D'ici 20xx au plus tard, x personnes </w:t>
      </w:r>
      <w:r w:rsidR="006137FF">
        <w:rPr>
          <w:i/>
          <w:iCs/>
          <w:sz w:val="20"/>
          <w:szCs w:val="20"/>
          <w:lang w:val="fr-BE"/>
        </w:rPr>
        <w:t>renforceron</w:t>
      </w:r>
      <w:r w:rsidR="00C966A6">
        <w:rPr>
          <w:i/>
          <w:iCs/>
          <w:sz w:val="20"/>
          <w:szCs w:val="20"/>
          <w:lang w:val="fr-BE"/>
        </w:rPr>
        <w:t>t le dispositif afin d’assurer une</w:t>
      </w:r>
      <w:r w:rsidRPr="009E1485">
        <w:rPr>
          <w:i/>
          <w:iCs/>
          <w:sz w:val="20"/>
          <w:szCs w:val="20"/>
          <w:lang w:val="fr-BE"/>
        </w:rPr>
        <w:t xml:space="preserve"> présence </w:t>
      </w:r>
      <w:r w:rsidR="00C966A6">
        <w:rPr>
          <w:i/>
          <w:iCs/>
          <w:sz w:val="20"/>
          <w:szCs w:val="20"/>
          <w:lang w:val="fr-BE"/>
        </w:rPr>
        <w:t>accrue</w:t>
      </w:r>
      <w:r w:rsidR="00AE7B1B">
        <w:rPr>
          <w:i/>
          <w:iCs/>
          <w:sz w:val="20"/>
          <w:szCs w:val="20"/>
          <w:lang w:val="fr-BE"/>
        </w:rPr>
        <w:t xml:space="preserve"> </w:t>
      </w:r>
      <w:r w:rsidRPr="009E1485">
        <w:rPr>
          <w:i/>
          <w:iCs/>
          <w:sz w:val="20"/>
          <w:szCs w:val="20"/>
          <w:lang w:val="fr-BE"/>
        </w:rPr>
        <w:t>sur le site de</w:t>
      </w:r>
      <w:r w:rsidR="00AE7B1B">
        <w:rPr>
          <w:i/>
          <w:iCs/>
          <w:sz w:val="20"/>
          <w:szCs w:val="20"/>
          <w:lang w:val="fr-BE"/>
        </w:rPr>
        <w:t xml:space="preserve"> </w:t>
      </w:r>
      <w:r w:rsidRPr="009E1485">
        <w:rPr>
          <w:i/>
          <w:iCs/>
          <w:sz w:val="20"/>
          <w:szCs w:val="20"/>
          <w:lang w:val="fr-BE"/>
        </w:rPr>
        <w:t xml:space="preserve"> &lt;nom&gt; de &lt;partenaire&gt;.</w:t>
      </w:r>
    </w:p>
    <w:p w14:paraId="3822BFFF" w14:textId="335DC283" w:rsidR="00924645" w:rsidRPr="009E1485" w:rsidRDefault="00D36B83">
      <w:pPr>
        <w:pStyle w:val="voorbeeld"/>
        <w:ind w:left="1134" w:right="-112" w:hanging="425"/>
        <w:jc w:val="left"/>
        <w:rPr>
          <w:i/>
          <w:iCs/>
          <w:sz w:val="20"/>
          <w:szCs w:val="20"/>
          <w:lang w:val="fr-BE"/>
        </w:rPr>
      </w:pPr>
      <w:r w:rsidRPr="009E1485">
        <w:rPr>
          <w:i/>
          <w:iCs/>
          <w:sz w:val="20"/>
          <w:szCs w:val="20"/>
          <w:lang w:val="fr-BE"/>
        </w:rPr>
        <w:t xml:space="preserve">Plan tactique : Nous mettrons en œuvre une politique de présence </w:t>
      </w:r>
      <w:r w:rsidR="006137FF">
        <w:rPr>
          <w:i/>
          <w:iCs/>
          <w:sz w:val="20"/>
          <w:szCs w:val="20"/>
          <w:lang w:val="fr-BE"/>
        </w:rPr>
        <w:t>renforcée</w:t>
      </w:r>
      <w:r w:rsidR="006137FF" w:rsidRPr="009E1485">
        <w:rPr>
          <w:i/>
          <w:iCs/>
          <w:sz w:val="20"/>
          <w:szCs w:val="20"/>
          <w:lang w:val="fr-BE"/>
        </w:rPr>
        <w:t xml:space="preserve"> </w:t>
      </w:r>
      <w:r w:rsidRPr="009E1485">
        <w:rPr>
          <w:i/>
          <w:iCs/>
          <w:sz w:val="20"/>
          <w:szCs w:val="20"/>
          <w:lang w:val="fr-BE"/>
        </w:rPr>
        <w:t xml:space="preserve">dans le </w:t>
      </w:r>
      <w:r w:rsidR="00342D68">
        <w:rPr>
          <w:i/>
          <w:iCs/>
          <w:sz w:val="20"/>
          <w:szCs w:val="20"/>
          <w:lang w:val="fr-BE"/>
        </w:rPr>
        <w:t>quartier</w:t>
      </w:r>
      <w:r w:rsidRPr="009E1485">
        <w:rPr>
          <w:i/>
          <w:iCs/>
          <w:sz w:val="20"/>
          <w:szCs w:val="20"/>
          <w:lang w:val="fr-BE"/>
        </w:rPr>
        <w:t xml:space="preserve"> de XYZ au plus tard à la mi-20xx, par la création d'un poste permanent et l'organisation de patrouilles fréquentes.</w:t>
      </w:r>
    </w:p>
    <w:p w14:paraId="282C7979" w14:textId="77777777" w:rsidR="00924645" w:rsidRDefault="00D36B83">
      <w:pPr>
        <w:pStyle w:val="level3paragraaf"/>
      </w:pPr>
      <w:r w:rsidRPr="009E1485">
        <w:rPr>
          <w:lang w:val="fr-BE"/>
        </w:rPr>
        <w:t xml:space="preserve"> </w:t>
      </w:r>
      <w:r w:rsidRPr="009B47CB">
        <w:t>Adaptation de la structure organisationnelle</w:t>
      </w:r>
    </w:p>
    <w:p w14:paraId="4D3CD6A5" w14:textId="2A5288DE" w:rsidR="00924645" w:rsidRPr="009E1485" w:rsidRDefault="00D36B83">
      <w:pPr>
        <w:pStyle w:val="Bodytekst"/>
        <w:rPr>
          <w:lang w:val="fr-BE"/>
        </w:rPr>
      </w:pPr>
      <w:r w:rsidRPr="009E1485">
        <w:rPr>
          <w:lang w:val="fr-BE"/>
        </w:rPr>
        <w:t>Donnez votre avis sur la forme d'organisation qui sous-tendra l'entité (par exemple</w:t>
      </w:r>
      <w:r w:rsidR="006137FF">
        <w:rPr>
          <w:lang w:val="fr-BE"/>
        </w:rPr>
        <w:t> :</w:t>
      </w:r>
      <w:r w:rsidRPr="009E1485">
        <w:rPr>
          <w:lang w:val="fr-BE"/>
        </w:rPr>
        <w:t xml:space="preserve"> </w:t>
      </w:r>
      <w:r w:rsidRPr="009E1485">
        <w:rPr>
          <w:i/>
          <w:iCs/>
          <w:lang w:val="fr-BE"/>
        </w:rPr>
        <w:t xml:space="preserve">organisation </w:t>
      </w:r>
      <w:r w:rsidR="00FE0BB0">
        <w:rPr>
          <w:i/>
          <w:iCs/>
          <w:lang w:val="fr-BE"/>
        </w:rPr>
        <w:t>linéaire</w:t>
      </w:r>
      <w:r w:rsidRPr="009E1485">
        <w:rPr>
          <w:i/>
          <w:iCs/>
          <w:lang w:val="fr-BE"/>
        </w:rPr>
        <w:t>, organisation matricielle, fonctionnement décentralisé, ...</w:t>
      </w:r>
      <w:r w:rsidRPr="009E1485">
        <w:rPr>
          <w:lang w:val="fr-BE"/>
        </w:rPr>
        <w:t>) en cas de changements fondamentaux de la structure organisationnelle.</w:t>
      </w:r>
    </w:p>
    <w:p w14:paraId="320360EB" w14:textId="7172BEA5" w:rsidR="00924645" w:rsidRPr="009E1485" w:rsidRDefault="00D36B83">
      <w:pPr>
        <w:pStyle w:val="Bodytekst"/>
        <w:rPr>
          <w:lang w:val="fr-BE"/>
        </w:rPr>
      </w:pPr>
      <w:r w:rsidRPr="009E1485">
        <w:rPr>
          <w:lang w:val="fr-BE"/>
        </w:rPr>
        <w:t>Si vous pensez que des modifications de la structure organisationnelle sont nécessaires pour atteindre les objectifs ou exécuter les plans tactiques, vous pouvez également les expliquer.</w:t>
      </w:r>
    </w:p>
    <w:p w14:paraId="46A9DD34" w14:textId="77777777" w:rsidR="00924645" w:rsidRDefault="00D36B83">
      <w:pPr>
        <w:pStyle w:val="voorbeeld"/>
        <w:numPr>
          <w:ilvl w:val="0"/>
          <w:numId w:val="0"/>
        </w:numPr>
        <w:spacing w:after="0"/>
        <w:ind w:left="1134" w:right="-17" w:hanging="425"/>
        <w:rPr>
          <w:i/>
          <w:iCs/>
          <w:sz w:val="20"/>
          <w:szCs w:val="20"/>
        </w:rPr>
      </w:pPr>
      <w:r w:rsidRPr="000A746A">
        <w:rPr>
          <w:i/>
          <w:iCs/>
          <w:sz w:val="20"/>
          <w:szCs w:val="20"/>
        </w:rPr>
        <w:t>Par exemple :</w:t>
      </w:r>
    </w:p>
    <w:p w14:paraId="7D97F8D1" w14:textId="77777777" w:rsidR="00924645" w:rsidRPr="009E1485" w:rsidRDefault="00D36B83">
      <w:pPr>
        <w:pStyle w:val="voorbeeld"/>
        <w:ind w:left="1134" w:hanging="425"/>
        <w:rPr>
          <w:i/>
          <w:iCs/>
          <w:sz w:val="20"/>
          <w:szCs w:val="20"/>
          <w:lang w:val="fr-BE"/>
        </w:rPr>
      </w:pPr>
      <w:r w:rsidRPr="009E1485">
        <w:rPr>
          <w:i/>
          <w:iCs/>
          <w:sz w:val="20"/>
          <w:szCs w:val="20"/>
          <w:lang w:val="fr-BE"/>
        </w:rPr>
        <w:lastRenderedPageBreak/>
        <w:t>Pour les besoins de &lt;objectif&gt;, un service &lt;nom&gt; sera créé, qui sera rattaché à &lt;place dans l'organigramme&gt;.</w:t>
      </w:r>
    </w:p>
    <w:p w14:paraId="4A315D77" w14:textId="77777777" w:rsidR="00924645" w:rsidRDefault="00D36B83">
      <w:pPr>
        <w:pStyle w:val="level3paragraaf"/>
      </w:pPr>
      <w:r w:rsidRPr="009E1485">
        <w:rPr>
          <w:lang w:val="fr-BE"/>
        </w:rPr>
        <w:t xml:space="preserve"> </w:t>
      </w:r>
      <w:r>
        <w:t>Procédure d'amendement</w:t>
      </w:r>
    </w:p>
    <w:p w14:paraId="62DB7BAA" w14:textId="1A0B5C6F" w:rsidR="00924645" w:rsidRPr="009E1485" w:rsidRDefault="00D36B83">
      <w:pPr>
        <w:pStyle w:val="Bodytekst"/>
        <w:rPr>
          <w:lang w:val="fr-BE"/>
        </w:rPr>
      </w:pPr>
      <w:r w:rsidRPr="009E1485">
        <w:rPr>
          <w:lang w:val="fr-BE"/>
        </w:rPr>
        <w:t xml:space="preserve">Décrivez la procédure qui sera suivie pour évaluer les résultats, ajuster les objectifs et/ou adapter les plans tactiques à l'évolution des circonstances, et </w:t>
      </w:r>
      <w:r w:rsidR="006137FF">
        <w:rPr>
          <w:lang w:val="fr-BE"/>
        </w:rPr>
        <w:t>la manière de se</w:t>
      </w:r>
      <w:r w:rsidRPr="009E1485">
        <w:rPr>
          <w:lang w:val="fr-BE"/>
        </w:rPr>
        <w:t xml:space="preserve"> coordonner avec l'autorité compétente.</w:t>
      </w:r>
    </w:p>
    <w:p w14:paraId="19241602" w14:textId="77777777" w:rsidR="00924645" w:rsidRDefault="00D36B83">
      <w:pPr>
        <w:pStyle w:val="voorbeeld"/>
        <w:numPr>
          <w:ilvl w:val="0"/>
          <w:numId w:val="0"/>
        </w:numPr>
        <w:spacing w:after="0"/>
        <w:ind w:left="1134" w:right="-17" w:hanging="425"/>
        <w:rPr>
          <w:i/>
          <w:iCs/>
          <w:sz w:val="20"/>
          <w:szCs w:val="20"/>
        </w:rPr>
      </w:pPr>
      <w:r w:rsidRPr="000A746A">
        <w:rPr>
          <w:i/>
          <w:iCs/>
          <w:sz w:val="20"/>
          <w:szCs w:val="20"/>
        </w:rPr>
        <w:t>Par exemple :</w:t>
      </w:r>
    </w:p>
    <w:p w14:paraId="186CF7C3" w14:textId="77777777" w:rsidR="00924645" w:rsidRPr="009E1485" w:rsidRDefault="00D36B83">
      <w:pPr>
        <w:pStyle w:val="voorbeeld"/>
        <w:numPr>
          <w:ilvl w:val="0"/>
          <w:numId w:val="8"/>
        </w:numPr>
        <w:spacing w:after="0"/>
        <w:ind w:left="1134" w:right="-17" w:hanging="425"/>
        <w:rPr>
          <w:i/>
          <w:iCs/>
          <w:sz w:val="20"/>
          <w:szCs w:val="20"/>
          <w:lang w:val="fr-BE"/>
        </w:rPr>
      </w:pPr>
      <w:r w:rsidRPr="009E1485">
        <w:rPr>
          <w:i/>
          <w:iCs/>
          <w:sz w:val="20"/>
          <w:szCs w:val="20"/>
          <w:lang w:val="fr-BE"/>
        </w:rPr>
        <w:t>Chaque année, un moment de concertation spécifique sera prévu avec les autorités compétentes pour évaluer la réalisation de la lettre de mission et déterminer si les objectifs de la lettre de mission correspondent toujours aux besoins du moment. Le titulaire du mandat effectuera au préalable une analyse SWOT.</w:t>
      </w:r>
    </w:p>
    <w:p w14:paraId="2769ADB0" w14:textId="77777777" w:rsidR="00924645" w:rsidRDefault="00D36B83">
      <w:pPr>
        <w:pStyle w:val="level2paragraaf"/>
      </w:pPr>
      <w:r w:rsidRPr="009E1485">
        <w:rPr>
          <w:lang w:val="fr-BE"/>
        </w:rPr>
        <w:t xml:space="preserve"> </w:t>
      </w:r>
      <w:r w:rsidRPr="009B47CB">
        <w:t>Processus de travail</w:t>
      </w:r>
    </w:p>
    <w:p w14:paraId="1C38F51C" w14:textId="77777777" w:rsidR="00924645" w:rsidRDefault="00D36B83">
      <w:pPr>
        <w:pStyle w:val="level3paragraaf"/>
      </w:pPr>
      <w:r>
        <w:t xml:space="preserve"> Tâches principales</w:t>
      </w:r>
    </w:p>
    <w:p w14:paraId="501FE12D" w14:textId="4C794227" w:rsidR="00924645" w:rsidRPr="009E1485" w:rsidRDefault="00D36B83">
      <w:pPr>
        <w:pStyle w:val="Bodytekst"/>
        <w:rPr>
          <w:lang w:val="fr-BE"/>
        </w:rPr>
      </w:pPr>
      <w:r w:rsidRPr="009E1485">
        <w:rPr>
          <w:lang w:val="fr-BE"/>
        </w:rPr>
        <w:t>Explique</w:t>
      </w:r>
      <w:r w:rsidR="006137FF">
        <w:rPr>
          <w:lang w:val="fr-BE"/>
        </w:rPr>
        <w:t>z</w:t>
      </w:r>
      <w:r w:rsidRPr="009E1485">
        <w:rPr>
          <w:lang w:val="fr-BE"/>
        </w:rPr>
        <w:t xml:space="preserve"> </w:t>
      </w:r>
      <w:r w:rsidR="00C966A6">
        <w:rPr>
          <w:lang w:val="fr-BE"/>
        </w:rPr>
        <w:t xml:space="preserve">la manière de mettre </w:t>
      </w:r>
      <w:r w:rsidRPr="009E1485">
        <w:rPr>
          <w:lang w:val="fr-BE"/>
        </w:rPr>
        <w:t xml:space="preserve"> en œuvre des tâches de l'entité résultant des missions légales (y compris les tâches principales/fonctionnalités de base), de la réalisation </w:t>
      </w:r>
      <w:r w:rsidR="00C966A6">
        <w:rPr>
          <w:lang w:val="fr-BE"/>
        </w:rPr>
        <w:t>des plans de sécurité (</w:t>
      </w:r>
      <w:r w:rsidR="00E35295">
        <w:rPr>
          <w:lang w:val="fr-BE"/>
        </w:rPr>
        <w:t>PNS</w:t>
      </w:r>
      <w:r w:rsidR="00C966A6">
        <w:rPr>
          <w:lang w:val="fr-BE"/>
        </w:rPr>
        <w:t>-</w:t>
      </w:r>
      <w:r w:rsidR="00E35295">
        <w:rPr>
          <w:lang w:val="fr-BE"/>
        </w:rPr>
        <w:t>PZS</w:t>
      </w:r>
      <w:r w:rsidR="00C966A6">
        <w:rPr>
          <w:lang w:val="fr-BE"/>
        </w:rPr>
        <w:t>)</w:t>
      </w:r>
      <w:r w:rsidRPr="009E1485">
        <w:rPr>
          <w:lang w:val="fr-BE"/>
        </w:rPr>
        <w:t xml:space="preserve"> et des attentes des autorités administratives et judiciaires compétentes.</w:t>
      </w:r>
    </w:p>
    <w:p w14:paraId="720E696A" w14:textId="05FE0EB0" w:rsidR="00924645" w:rsidRPr="009E1485" w:rsidRDefault="00D36B83">
      <w:pPr>
        <w:pStyle w:val="level3paragraaf"/>
        <w:rPr>
          <w:lang w:val="fr-BE"/>
        </w:rPr>
      </w:pPr>
      <w:r w:rsidRPr="009E1485">
        <w:rPr>
          <w:lang w:val="fr-BE"/>
        </w:rPr>
        <w:t xml:space="preserve"> Processus primaires et de soutien </w:t>
      </w:r>
    </w:p>
    <w:p w14:paraId="2DEF0131" w14:textId="0896DEDB" w:rsidR="00924645" w:rsidRPr="009E1485" w:rsidRDefault="00D36B83">
      <w:pPr>
        <w:pStyle w:val="Bodytekst"/>
        <w:rPr>
          <w:lang w:val="fr-BE"/>
        </w:rPr>
      </w:pPr>
      <w:r w:rsidRPr="009E1485">
        <w:rPr>
          <w:lang w:val="fr-BE"/>
        </w:rPr>
        <w:t xml:space="preserve">Expliquez les initiatives ou les ajustements qui sont envisagés pour les processus primaires et de soutien de l'entité. Indiquez comment la connaissance de ces processus est sécurisée et rendue accessible aux </w:t>
      </w:r>
      <w:r w:rsidR="00E40FAB">
        <w:rPr>
          <w:lang w:val="fr-BE"/>
        </w:rPr>
        <w:t>collaborateurs</w:t>
      </w:r>
      <w:r w:rsidRPr="009E1485">
        <w:rPr>
          <w:lang w:val="fr-BE"/>
        </w:rPr>
        <w:t xml:space="preserve">. Indiquez également </w:t>
      </w:r>
      <w:r w:rsidR="006137FF">
        <w:rPr>
          <w:lang w:val="fr-BE"/>
        </w:rPr>
        <w:t>l’exi</w:t>
      </w:r>
      <w:r w:rsidR="00C966A6">
        <w:rPr>
          <w:lang w:val="fr-BE"/>
        </w:rPr>
        <w:t>s</w:t>
      </w:r>
      <w:r w:rsidR="006137FF">
        <w:rPr>
          <w:lang w:val="fr-BE"/>
        </w:rPr>
        <w:t xml:space="preserve">tence et la manière </w:t>
      </w:r>
      <w:r w:rsidR="00C966A6">
        <w:rPr>
          <w:lang w:val="fr-BE"/>
        </w:rPr>
        <w:t>d’</w:t>
      </w:r>
      <w:r w:rsidRPr="009E1485">
        <w:rPr>
          <w:lang w:val="fr-BE"/>
        </w:rPr>
        <w:t>améliorer les processus ou les procédures.</w:t>
      </w:r>
    </w:p>
    <w:p w14:paraId="450D8E0A" w14:textId="77777777" w:rsidR="00924645" w:rsidRDefault="00D36B83">
      <w:pPr>
        <w:pStyle w:val="voorbeeld"/>
        <w:numPr>
          <w:ilvl w:val="0"/>
          <w:numId w:val="0"/>
        </w:numPr>
        <w:spacing w:after="0"/>
        <w:ind w:left="1134" w:right="-17" w:hanging="425"/>
        <w:rPr>
          <w:i/>
          <w:iCs/>
          <w:sz w:val="20"/>
          <w:szCs w:val="20"/>
        </w:rPr>
      </w:pPr>
      <w:r w:rsidRPr="00A870DA">
        <w:rPr>
          <w:i/>
          <w:iCs/>
          <w:sz w:val="20"/>
          <w:szCs w:val="20"/>
        </w:rPr>
        <w:t>Par exemple</w:t>
      </w:r>
    </w:p>
    <w:p w14:paraId="340EFC49" w14:textId="77777777" w:rsidR="00924645" w:rsidRPr="009E1485" w:rsidRDefault="00D36B83">
      <w:pPr>
        <w:pStyle w:val="voorbeeld"/>
        <w:numPr>
          <w:ilvl w:val="0"/>
          <w:numId w:val="8"/>
        </w:numPr>
        <w:spacing w:after="0"/>
        <w:ind w:left="1134" w:right="-17" w:hanging="425"/>
        <w:rPr>
          <w:i/>
          <w:iCs/>
          <w:sz w:val="20"/>
          <w:szCs w:val="20"/>
          <w:lang w:val="fr-BE"/>
        </w:rPr>
      </w:pPr>
      <w:r w:rsidRPr="009E1485">
        <w:rPr>
          <w:i/>
          <w:iCs/>
          <w:sz w:val="20"/>
          <w:szCs w:val="20"/>
          <w:lang w:val="fr-BE"/>
        </w:rPr>
        <w:t>Inventorier, centraliser et mettre à jour les directives existantes ;</w:t>
      </w:r>
    </w:p>
    <w:p w14:paraId="3DF15084" w14:textId="77777777" w:rsidR="00924645" w:rsidRPr="009E1485" w:rsidRDefault="00D36B83">
      <w:pPr>
        <w:pStyle w:val="voorbeeld"/>
        <w:numPr>
          <w:ilvl w:val="0"/>
          <w:numId w:val="8"/>
        </w:numPr>
        <w:spacing w:after="0"/>
        <w:ind w:left="1134" w:right="-17" w:hanging="425"/>
        <w:rPr>
          <w:i/>
          <w:iCs/>
          <w:sz w:val="20"/>
          <w:szCs w:val="20"/>
          <w:lang w:val="fr-BE"/>
        </w:rPr>
      </w:pPr>
      <w:r w:rsidRPr="009E1485">
        <w:rPr>
          <w:i/>
          <w:iCs/>
          <w:sz w:val="20"/>
          <w:szCs w:val="20"/>
          <w:lang w:val="fr-BE"/>
        </w:rPr>
        <w:t>Clarification des procédures opérationnelles au moyen de notes de service spécifiques, de fiches, ....</w:t>
      </w:r>
    </w:p>
    <w:p w14:paraId="6DAAA32E" w14:textId="77777777" w:rsidR="00924645" w:rsidRDefault="00D36B83">
      <w:pPr>
        <w:pStyle w:val="level3paragraaf"/>
      </w:pPr>
      <w:r w:rsidRPr="009E1485">
        <w:rPr>
          <w:lang w:val="fr-BE"/>
        </w:rPr>
        <w:t xml:space="preserve"> </w:t>
      </w:r>
      <w:r w:rsidRPr="009B47CB">
        <w:t xml:space="preserve">Contrôle de gestion </w:t>
      </w:r>
    </w:p>
    <w:p w14:paraId="464303A3" w14:textId="1EF02F28" w:rsidR="00924645" w:rsidRPr="009E1485" w:rsidRDefault="00D36B83">
      <w:pPr>
        <w:pStyle w:val="Bodytekst"/>
        <w:rPr>
          <w:lang w:val="fr-BE"/>
        </w:rPr>
      </w:pPr>
      <w:r w:rsidRPr="009E1485">
        <w:rPr>
          <w:lang w:val="fr-BE"/>
        </w:rPr>
        <w:t xml:space="preserve">Indiquez </w:t>
      </w:r>
      <w:r w:rsidR="00C966A6">
        <w:rPr>
          <w:lang w:val="fr-BE"/>
        </w:rPr>
        <w:t xml:space="preserve">la manière de </w:t>
      </w:r>
      <w:r w:rsidRPr="009E1485">
        <w:rPr>
          <w:lang w:val="fr-BE"/>
        </w:rPr>
        <w:t>surveiller la performance de l'entité en ce qui concerne les processus primaires et de soutien.</w:t>
      </w:r>
    </w:p>
    <w:p w14:paraId="13EF5BA9" w14:textId="6A900665" w:rsidR="00924645" w:rsidRPr="009E1485" w:rsidRDefault="00D36B83">
      <w:pPr>
        <w:pStyle w:val="Bodytekst"/>
        <w:rPr>
          <w:lang w:val="fr-BE"/>
        </w:rPr>
      </w:pPr>
      <w:r w:rsidRPr="009E1485">
        <w:rPr>
          <w:lang w:val="fr-BE"/>
        </w:rPr>
        <w:t xml:space="preserve">Si des indicateurs </w:t>
      </w:r>
      <w:r w:rsidRPr="009E1485">
        <w:rPr>
          <w:i/>
          <w:iCs/>
          <w:lang w:val="fr-BE"/>
        </w:rPr>
        <w:t xml:space="preserve">de </w:t>
      </w:r>
      <w:r w:rsidR="00BE053E">
        <w:rPr>
          <w:i/>
          <w:iCs/>
          <w:lang w:val="fr-BE"/>
        </w:rPr>
        <w:t xml:space="preserve">prestations </w:t>
      </w:r>
      <w:r w:rsidRPr="009E1485">
        <w:rPr>
          <w:lang w:val="fr-BE"/>
        </w:rPr>
        <w:t>ont été (ou seront) définis, ils peuvent être mentionnés avec leur définition.</w:t>
      </w:r>
    </w:p>
    <w:p w14:paraId="609C14E5" w14:textId="32525192" w:rsidR="00924645" w:rsidRPr="009E1485" w:rsidRDefault="00A522E2">
      <w:pPr>
        <w:pStyle w:val="Bodytekst"/>
        <w:rPr>
          <w:lang w:val="fr-BE"/>
        </w:rPr>
      </w:pPr>
      <w:r>
        <w:rPr>
          <w:lang w:val="fr-BE"/>
        </w:rPr>
        <w:t>L’objectif n’est pas</w:t>
      </w:r>
      <w:r w:rsidR="00D36B83" w:rsidRPr="009E1485">
        <w:rPr>
          <w:lang w:val="fr-BE"/>
        </w:rPr>
        <w:t xml:space="preserve"> de présenter un historique des mesures de ces indicateurs. Dans le cas où des mesures (très) récentes (moins de 6 mois) liées aux objectifs stratégiques</w:t>
      </w:r>
      <w:r w:rsidRPr="00A522E2">
        <w:rPr>
          <w:lang w:val="fr-BE"/>
        </w:rPr>
        <w:t xml:space="preserve"> </w:t>
      </w:r>
      <w:r w:rsidRPr="009E1485">
        <w:rPr>
          <w:lang w:val="fr-BE"/>
        </w:rPr>
        <w:t>sont disponibles</w:t>
      </w:r>
      <w:r w:rsidR="00D36B83" w:rsidRPr="009E1485">
        <w:rPr>
          <w:lang w:val="fr-BE"/>
        </w:rPr>
        <w:t>, elles peuvent être mentionnées dans la section 3.2.2 comme une mesure de référence avec l'objectif correspondant.</w:t>
      </w:r>
    </w:p>
    <w:p w14:paraId="5EDA7F5D" w14:textId="76E33EFC" w:rsidR="00924645" w:rsidRDefault="00D36B83">
      <w:pPr>
        <w:pStyle w:val="level2paragraaf"/>
      </w:pPr>
      <w:r w:rsidRPr="009E1485">
        <w:rPr>
          <w:lang w:val="fr-BE"/>
        </w:rPr>
        <w:t xml:space="preserve"> </w:t>
      </w:r>
      <w:r w:rsidR="00A522E2">
        <w:rPr>
          <w:lang w:val="fr-BE"/>
        </w:rPr>
        <w:t xml:space="preserve">Management </w:t>
      </w:r>
      <w:r w:rsidRPr="009B47CB">
        <w:t xml:space="preserve">des </w:t>
      </w:r>
      <w:r w:rsidR="00B62659">
        <w:t>collaborateurs</w:t>
      </w:r>
    </w:p>
    <w:p w14:paraId="7F54FB62" w14:textId="55F58902" w:rsidR="00924645" w:rsidRPr="009E1485" w:rsidRDefault="00A522E2">
      <w:pPr>
        <w:pStyle w:val="Bodytekst"/>
        <w:rPr>
          <w:lang w:val="fr-BE"/>
        </w:rPr>
      </w:pPr>
      <w:r>
        <w:rPr>
          <w:i/>
          <w:iCs/>
          <w:lang w:val="fr-BE"/>
        </w:rPr>
        <w:t>L</w:t>
      </w:r>
      <w:r w:rsidR="00D36B83" w:rsidRPr="009E1485">
        <w:rPr>
          <w:i/>
          <w:iCs/>
          <w:lang w:val="fr-BE"/>
        </w:rPr>
        <w:t xml:space="preserve">e titulaire du mandat peut préciser </w:t>
      </w:r>
      <w:r w:rsidR="00FC45D3">
        <w:rPr>
          <w:i/>
          <w:iCs/>
          <w:lang w:val="fr-BE"/>
        </w:rPr>
        <w:t>s</w:t>
      </w:r>
      <w:r w:rsidR="00D36B83" w:rsidRPr="009E1485">
        <w:rPr>
          <w:i/>
          <w:iCs/>
          <w:lang w:val="fr-BE"/>
        </w:rPr>
        <w:t xml:space="preserve">es besoins en personnel et en compétences </w:t>
      </w:r>
      <w:r w:rsidR="00FC45D3">
        <w:rPr>
          <w:i/>
          <w:iCs/>
          <w:lang w:val="fr-BE"/>
        </w:rPr>
        <w:t>ainsi que</w:t>
      </w:r>
      <w:r w:rsidR="00D36B83" w:rsidRPr="009E1485">
        <w:rPr>
          <w:i/>
          <w:iCs/>
          <w:lang w:val="fr-BE"/>
        </w:rPr>
        <w:t xml:space="preserve"> </w:t>
      </w:r>
      <w:r>
        <w:rPr>
          <w:i/>
          <w:iCs/>
          <w:lang w:val="fr-BE"/>
        </w:rPr>
        <w:t>l’utilisation opti</w:t>
      </w:r>
      <w:r w:rsidR="00FC45D3">
        <w:rPr>
          <w:i/>
          <w:iCs/>
          <w:lang w:val="fr-BE"/>
        </w:rPr>
        <w:t>ma</w:t>
      </w:r>
      <w:r>
        <w:rPr>
          <w:i/>
          <w:iCs/>
          <w:lang w:val="fr-BE"/>
        </w:rPr>
        <w:t>le des</w:t>
      </w:r>
      <w:r w:rsidR="00D36B83" w:rsidRPr="009E1485">
        <w:rPr>
          <w:i/>
          <w:iCs/>
          <w:lang w:val="fr-BE"/>
        </w:rPr>
        <w:t xml:space="preserve"> connaissances et </w:t>
      </w:r>
      <w:r>
        <w:rPr>
          <w:i/>
          <w:iCs/>
          <w:lang w:val="fr-BE"/>
        </w:rPr>
        <w:t xml:space="preserve">de </w:t>
      </w:r>
      <w:r w:rsidR="00D36B83" w:rsidRPr="009E1485">
        <w:rPr>
          <w:i/>
          <w:iCs/>
          <w:lang w:val="fr-BE"/>
        </w:rPr>
        <w:t xml:space="preserve">l'engagement des </w:t>
      </w:r>
      <w:r w:rsidR="00B62659">
        <w:rPr>
          <w:i/>
          <w:iCs/>
          <w:lang w:val="fr-BE"/>
        </w:rPr>
        <w:t>collaborateurs</w:t>
      </w:r>
      <w:r w:rsidR="00D36B83" w:rsidRPr="009E1485">
        <w:rPr>
          <w:i/>
          <w:iCs/>
          <w:lang w:val="fr-BE"/>
        </w:rPr>
        <w:t>.</w:t>
      </w:r>
    </w:p>
    <w:p w14:paraId="7A3CCE51" w14:textId="1B1011B4" w:rsidR="00924645" w:rsidRPr="009E1485" w:rsidRDefault="00D36B83">
      <w:pPr>
        <w:pStyle w:val="Bodytekst"/>
        <w:rPr>
          <w:strike/>
          <w:lang w:val="fr-BE"/>
        </w:rPr>
      </w:pPr>
      <w:r w:rsidRPr="009E1485">
        <w:rPr>
          <w:lang w:val="fr-BE"/>
        </w:rPr>
        <w:t xml:space="preserve">Décrivez vos attentes concernant l'évolution </w:t>
      </w:r>
      <w:r w:rsidR="00A522E2">
        <w:rPr>
          <w:lang w:val="fr-BE"/>
        </w:rPr>
        <w:t>du cadre organique (départ en retraite, rec</w:t>
      </w:r>
      <w:r w:rsidR="00AE7B1B">
        <w:rPr>
          <w:lang w:val="fr-BE"/>
        </w:rPr>
        <w:t>r</w:t>
      </w:r>
      <w:r w:rsidR="00A522E2">
        <w:rPr>
          <w:lang w:val="fr-BE"/>
        </w:rPr>
        <w:t xml:space="preserve">utement, etc.) et des </w:t>
      </w:r>
      <w:r w:rsidRPr="009E1485">
        <w:rPr>
          <w:lang w:val="fr-BE"/>
        </w:rPr>
        <w:t>compétences</w:t>
      </w:r>
      <w:r w:rsidR="00A522E2">
        <w:rPr>
          <w:lang w:val="fr-BE"/>
        </w:rPr>
        <w:t xml:space="preserve"> requises</w:t>
      </w:r>
      <w:r w:rsidRPr="009E1485">
        <w:rPr>
          <w:lang w:val="fr-BE"/>
        </w:rPr>
        <w:t>. Si cette évolution est une conséquence des objectifs stratégiques et des plans tactiques, vous pouvez vous y référer.</w:t>
      </w:r>
    </w:p>
    <w:p w14:paraId="3D4F729E" w14:textId="5283DAB1" w:rsidR="00924645" w:rsidRPr="009E1485" w:rsidRDefault="00D36B83">
      <w:pPr>
        <w:pStyle w:val="Bodytekst"/>
        <w:rPr>
          <w:lang w:val="fr-BE"/>
        </w:rPr>
      </w:pPr>
      <w:r w:rsidRPr="009E1485">
        <w:rPr>
          <w:lang w:val="fr-BE"/>
        </w:rPr>
        <w:lastRenderedPageBreak/>
        <w:t xml:space="preserve">Indiquez les </w:t>
      </w:r>
      <w:r w:rsidR="00A522E2">
        <w:rPr>
          <w:lang w:val="fr-BE"/>
        </w:rPr>
        <w:t xml:space="preserve">axes </w:t>
      </w:r>
      <w:r w:rsidRPr="009E1485">
        <w:rPr>
          <w:lang w:val="fr-BE"/>
        </w:rPr>
        <w:t xml:space="preserve">principaux de </w:t>
      </w:r>
      <w:r w:rsidR="005042B1">
        <w:rPr>
          <w:lang w:val="fr-BE"/>
        </w:rPr>
        <w:t>votre</w:t>
      </w:r>
      <w:r w:rsidRPr="009E1485">
        <w:rPr>
          <w:lang w:val="fr-BE"/>
        </w:rPr>
        <w:t xml:space="preserve"> politique d</w:t>
      </w:r>
      <w:r w:rsidR="00FC45D3">
        <w:rPr>
          <w:lang w:val="fr-BE"/>
        </w:rPr>
        <w:t>e</w:t>
      </w:r>
      <w:r w:rsidR="00A522E2">
        <w:rPr>
          <w:lang w:val="fr-BE"/>
        </w:rPr>
        <w:t xml:space="preserve"> ressources humaines</w:t>
      </w:r>
      <w:r w:rsidRPr="009E1485">
        <w:rPr>
          <w:lang w:val="fr-BE"/>
        </w:rPr>
        <w:t xml:space="preserve">. Souhaitez-vous mettre certains accents </w:t>
      </w:r>
      <w:r w:rsidR="005042B1">
        <w:rPr>
          <w:lang w:val="fr-BE"/>
        </w:rPr>
        <w:t>pendant votre</w:t>
      </w:r>
      <w:r w:rsidRPr="009E1485">
        <w:rPr>
          <w:lang w:val="fr-BE"/>
        </w:rPr>
        <w:t xml:space="preserve"> mandat (par exemple en fonction de l'évolution </w:t>
      </w:r>
      <w:r w:rsidR="005042B1">
        <w:rPr>
          <w:lang w:val="fr-BE"/>
        </w:rPr>
        <w:t>du cadre organique ou</w:t>
      </w:r>
      <w:r w:rsidRPr="009E1485">
        <w:rPr>
          <w:lang w:val="fr-BE"/>
        </w:rPr>
        <w:t xml:space="preserve"> des besoins en compétences) ? </w:t>
      </w:r>
    </w:p>
    <w:p w14:paraId="2BECE2C7" w14:textId="1FA6F6E2" w:rsidR="00924645" w:rsidRPr="009E1485" w:rsidRDefault="00D36B83">
      <w:pPr>
        <w:pStyle w:val="Bodytekst"/>
        <w:spacing w:after="0"/>
        <w:rPr>
          <w:lang w:val="fr-BE"/>
        </w:rPr>
      </w:pPr>
      <w:r w:rsidRPr="009E1485">
        <w:rPr>
          <w:lang w:val="fr-BE"/>
        </w:rPr>
        <w:t xml:space="preserve">Liste non exhaustive des éléments qui peuvent être </w:t>
      </w:r>
      <w:r w:rsidR="005042B1">
        <w:rPr>
          <w:lang w:val="fr-BE"/>
        </w:rPr>
        <w:t>décrits</w:t>
      </w:r>
      <w:r w:rsidRPr="009E1485">
        <w:rPr>
          <w:lang w:val="fr-BE"/>
        </w:rPr>
        <w:t xml:space="preserve"> :</w:t>
      </w:r>
    </w:p>
    <w:p w14:paraId="39C4BBCB" w14:textId="1B803D7E"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de recrutement et de sélection, initiatives visant à faire face aux pénuries de personnel et aux départs prévisibles de </w:t>
      </w:r>
      <w:r w:rsidR="005042B1">
        <w:rPr>
          <w:lang w:val="fr-BE"/>
        </w:rPr>
        <w:t>collaborateurs</w:t>
      </w:r>
      <w:r w:rsidRPr="009E1485">
        <w:rPr>
          <w:lang w:val="fr-BE"/>
        </w:rPr>
        <w:t xml:space="preserve"> ;</w:t>
      </w:r>
    </w:p>
    <w:p w14:paraId="4B6529DF" w14:textId="77777777" w:rsidR="00924645" w:rsidRDefault="00D36B83" w:rsidP="00AE7B1B">
      <w:pPr>
        <w:pStyle w:val="Bodytekst"/>
        <w:numPr>
          <w:ilvl w:val="0"/>
          <w:numId w:val="6"/>
        </w:numPr>
        <w:shd w:val="clear" w:color="auto" w:fill="F2F2F2" w:themeFill="background1" w:themeFillShade="F2"/>
        <w:spacing w:after="0"/>
        <w:ind w:left="1418" w:hanging="425"/>
      </w:pPr>
      <w:r>
        <w:t>politique de diversité ;</w:t>
      </w:r>
    </w:p>
    <w:p w14:paraId="030422A9" w14:textId="24B48F80"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de développement de carrière</w:t>
      </w:r>
      <w:r w:rsidR="00FC45D3">
        <w:rPr>
          <w:lang w:val="fr-BE"/>
        </w:rPr>
        <w:t>,</w:t>
      </w:r>
      <w:r w:rsidRPr="009E1485">
        <w:rPr>
          <w:lang w:val="fr-BE"/>
        </w:rPr>
        <w:t xml:space="preserve"> de rotation des </w:t>
      </w:r>
      <w:r w:rsidR="0022475B">
        <w:rPr>
          <w:lang w:val="fr-BE"/>
        </w:rPr>
        <w:t>emplois</w:t>
      </w:r>
      <w:r w:rsidRPr="009E1485">
        <w:rPr>
          <w:lang w:val="fr-BE"/>
        </w:rPr>
        <w:t xml:space="preserve">, de </w:t>
      </w:r>
      <w:r w:rsidR="00FC45D3">
        <w:rPr>
          <w:lang w:val="fr-BE"/>
        </w:rPr>
        <w:t>la fierté d’appa</w:t>
      </w:r>
      <w:r w:rsidR="00AE7B1B">
        <w:rPr>
          <w:lang w:val="fr-BE"/>
        </w:rPr>
        <w:t>r</w:t>
      </w:r>
      <w:r w:rsidR="00FC45D3">
        <w:rPr>
          <w:lang w:val="fr-BE"/>
        </w:rPr>
        <w:t>tenance (désir de s’investir à long terme)</w:t>
      </w:r>
      <w:r w:rsidR="004B7936">
        <w:rPr>
          <w:lang w:val="fr-BE"/>
        </w:rPr>
        <w:t> </w:t>
      </w:r>
      <w:r w:rsidRPr="009E1485">
        <w:rPr>
          <w:lang w:val="fr-BE"/>
        </w:rPr>
        <w:t>;</w:t>
      </w:r>
    </w:p>
    <w:p w14:paraId="50B26E48" w14:textId="490D49B8" w:rsidR="00924645" w:rsidRPr="009E1485" w:rsidRDefault="0022475B" w:rsidP="00AE7B1B">
      <w:pPr>
        <w:pStyle w:val="Bodytekst"/>
        <w:numPr>
          <w:ilvl w:val="0"/>
          <w:numId w:val="6"/>
        </w:numPr>
        <w:shd w:val="clear" w:color="auto" w:fill="F2F2F2" w:themeFill="background1" w:themeFillShade="F2"/>
        <w:spacing w:after="0"/>
        <w:ind w:left="1418" w:hanging="425"/>
        <w:rPr>
          <w:lang w:val="fr-BE"/>
        </w:rPr>
      </w:pPr>
      <w:r>
        <w:rPr>
          <w:lang w:val="fr-BE"/>
        </w:rPr>
        <w:t>m</w:t>
      </w:r>
      <w:r w:rsidR="00D36B83" w:rsidRPr="009E1485">
        <w:rPr>
          <w:lang w:val="fr-BE"/>
        </w:rPr>
        <w:t xml:space="preserve">ise à jour des profils de </w:t>
      </w:r>
      <w:r>
        <w:rPr>
          <w:lang w:val="fr-BE"/>
        </w:rPr>
        <w:t>fonction</w:t>
      </w:r>
      <w:r w:rsidR="00D36B83" w:rsidRPr="009E1485">
        <w:rPr>
          <w:lang w:val="fr-BE"/>
        </w:rPr>
        <w:t xml:space="preserve"> ;</w:t>
      </w:r>
    </w:p>
    <w:p w14:paraId="683DA589" w14:textId="26CCAC1D"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dans le domaine de l'acquisition et/ou de l'élargissement des connaissances et des compétences des </w:t>
      </w:r>
      <w:r w:rsidR="0010495F">
        <w:rPr>
          <w:lang w:val="fr-BE"/>
        </w:rPr>
        <w:t>collaborateurs</w:t>
      </w:r>
      <w:r w:rsidRPr="009E1485">
        <w:rPr>
          <w:lang w:val="fr-BE"/>
        </w:rPr>
        <w:t xml:space="preserve">, transfert de connaissances au sein de l'organisation ; </w:t>
      </w:r>
    </w:p>
    <w:p w14:paraId="20046066" w14:textId="10456E14" w:rsidR="00924645" w:rsidRPr="009E1485" w:rsidRDefault="0010495F" w:rsidP="00AE7B1B">
      <w:pPr>
        <w:pStyle w:val="Bodytekst"/>
        <w:numPr>
          <w:ilvl w:val="1"/>
          <w:numId w:val="6"/>
        </w:numPr>
        <w:shd w:val="clear" w:color="auto" w:fill="F2F2F2" w:themeFill="background1" w:themeFillShade="F2"/>
        <w:spacing w:after="0"/>
        <w:ind w:left="1985" w:hanging="425"/>
        <w:rPr>
          <w:lang w:val="fr-BE"/>
        </w:rPr>
      </w:pPr>
      <w:r>
        <w:rPr>
          <w:lang w:val="fr-BE"/>
        </w:rPr>
        <w:t>p</w:t>
      </w:r>
      <w:r w:rsidR="00D36B83" w:rsidRPr="009E1485">
        <w:rPr>
          <w:lang w:val="fr-BE"/>
        </w:rPr>
        <w:t xml:space="preserve">réparation de plans de formation (généraux ou personnels) en fonction des besoins de l'organisation et des </w:t>
      </w:r>
      <w:r w:rsidR="00D1518B">
        <w:rPr>
          <w:lang w:val="fr-BE"/>
        </w:rPr>
        <w:t>collaborateurs</w:t>
      </w:r>
      <w:r w:rsidR="00D36B83" w:rsidRPr="009E1485">
        <w:rPr>
          <w:lang w:val="fr-BE"/>
        </w:rPr>
        <w:t xml:space="preserve"> ; </w:t>
      </w:r>
    </w:p>
    <w:p w14:paraId="62F2E48C" w14:textId="17A8557A" w:rsidR="00924645" w:rsidRPr="009E1485" w:rsidRDefault="00D36B83" w:rsidP="00AE7B1B">
      <w:pPr>
        <w:pStyle w:val="Bodytekst"/>
        <w:numPr>
          <w:ilvl w:val="1"/>
          <w:numId w:val="6"/>
        </w:numPr>
        <w:shd w:val="clear" w:color="auto" w:fill="F2F2F2" w:themeFill="background1" w:themeFillShade="F2"/>
        <w:spacing w:after="0"/>
        <w:ind w:left="1985" w:hanging="425"/>
        <w:rPr>
          <w:lang w:val="fr-BE"/>
        </w:rPr>
      </w:pPr>
      <w:r w:rsidRPr="009E1485">
        <w:rPr>
          <w:lang w:val="fr-BE"/>
        </w:rPr>
        <w:t>une formation ciblée et une formation continue diversifiée</w:t>
      </w:r>
      <w:r w:rsidR="005042B1">
        <w:rPr>
          <w:lang w:val="fr-BE"/>
        </w:rPr>
        <w:t>s</w:t>
      </w:r>
      <w:r w:rsidRPr="009E1485">
        <w:rPr>
          <w:lang w:val="fr-BE"/>
        </w:rPr>
        <w:t xml:space="preserve"> en rapport avec l'emploi exercé, le développement des compétences "</w:t>
      </w:r>
      <w:r w:rsidR="005042B1">
        <w:rPr>
          <w:lang w:val="fr-BE"/>
        </w:rPr>
        <w:t>on the job</w:t>
      </w:r>
      <w:r w:rsidRPr="009E1485">
        <w:rPr>
          <w:lang w:val="fr-BE"/>
        </w:rPr>
        <w:t>"</w:t>
      </w:r>
      <w:r w:rsidR="005042B1">
        <w:rPr>
          <w:lang w:val="fr-BE"/>
        </w:rPr>
        <w:t> ;</w:t>
      </w:r>
      <w:r w:rsidRPr="009E1485">
        <w:rPr>
          <w:lang w:val="fr-BE"/>
        </w:rPr>
        <w:t xml:space="preserve">  </w:t>
      </w:r>
    </w:p>
    <w:p w14:paraId="1B36B13E" w14:textId="228764EE"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visant à stimuler activement la culture organisationnelle visée ;</w:t>
      </w:r>
    </w:p>
    <w:p w14:paraId="1C3A5DF5" w14:textId="5BAA7A74" w:rsidR="00924645" w:rsidRPr="009E1485" w:rsidRDefault="005042B1" w:rsidP="00AE7B1B">
      <w:pPr>
        <w:pStyle w:val="Bodytekst"/>
        <w:numPr>
          <w:ilvl w:val="0"/>
          <w:numId w:val="6"/>
        </w:numPr>
        <w:shd w:val="clear" w:color="auto" w:fill="F2F2F2" w:themeFill="background1" w:themeFillShade="F2"/>
        <w:spacing w:after="0"/>
        <w:ind w:left="1418" w:hanging="425"/>
        <w:rPr>
          <w:lang w:val="fr-BE"/>
        </w:rPr>
      </w:pPr>
      <w:r>
        <w:rPr>
          <w:lang w:val="fr-BE"/>
        </w:rPr>
        <w:t>i</w:t>
      </w:r>
      <w:r w:rsidR="00D36B83" w:rsidRPr="009E1485">
        <w:rPr>
          <w:lang w:val="fr-BE"/>
        </w:rPr>
        <w:t xml:space="preserve">nitiatives </w:t>
      </w:r>
      <w:r>
        <w:rPr>
          <w:lang w:val="fr-BE"/>
        </w:rPr>
        <w:t>visant à favoriser l’implication de tous</w:t>
      </w:r>
      <w:r w:rsidR="00D36B83" w:rsidRPr="009E1485">
        <w:rPr>
          <w:i/>
          <w:iCs/>
          <w:lang w:val="fr-BE"/>
        </w:rPr>
        <w:t xml:space="preserve"> </w:t>
      </w:r>
      <w:r w:rsidR="00D36B83" w:rsidRPr="009E1485">
        <w:rPr>
          <w:lang w:val="fr-BE"/>
        </w:rPr>
        <w:t>;</w:t>
      </w:r>
    </w:p>
    <w:p w14:paraId="06334FF5" w14:textId="362888BC"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dans le domaine de la communication interne et du dialogue mutuel ;</w:t>
      </w:r>
    </w:p>
    <w:p w14:paraId="798F1635" w14:textId="4C1270E8"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en matière de coopération et de cohésion au sein de l'entité ;</w:t>
      </w:r>
    </w:p>
    <w:p w14:paraId="0153F5E7" w14:textId="7A826199"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dans le domaine de la poursuite de l'intégrité morale et de la conduite éthique des </w:t>
      </w:r>
      <w:r w:rsidR="005042B1">
        <w:rPr>
          <w:lang w:val="fr-BE"/>
        </w:rPr>
        <w:t>collaborateurs</w:t>
      </w:r>
      <w:r w:rsidRPr="009E1485">
        <w:rPr>
          <w:lang w:val="fr-BE"/>
        </w:rPr>
        <w:t xml:space="preserve"> (politique d'intégrité)</w:t>
      </w:r>
    </w:p>
    <w:p w14:paraId="0D0D6222" w14:textId="38D52EBE"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visant à promouvoir le bien-être des </w:t>
      </w:r>
      <w:r w:rsidR="005042B1">
        <w:rPr>
          <w:lang w:val="fr-BE"/>
        </w:rPr>
        <w:t>travailleurs</w:t>
      </w:r>
      <w:r w:rsidRPr="009E1485">
        <w:rPr>
          <w:lang w:val="fr-BE"/>
        </w:rPr>
        <w:t xml:space="preserve">, des analyses préventives des risques liés aux </w:t>
      </w:r>
      <w:r w:rsidR="005042B1">
        <w:rPr>
          <w:lang w:val="fr-BE"/>
        </w:rPr>
        <w:t xml:space="preserve">postes de travail provoquant </w:t>
      </w:r>
      <w:r w:rsidRPr="009E1485">
        <w:rPr>
          <w:lang w:val="fr-BE"/>
        </w:rPr>
        <w:t>des accidents du travail ;</w:t>
      </w:r>
    </w:p>
    <w:p w14:paraId="557A6334" w14:textId="656EFE98"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 xml:space="preserve">initiatives visant à évaluer la satisfaction des </w:t>
      </w:r>
      <w:r w:rsidR="00645423">
        <w:rPr>
          <w:lang w:val="fr-BE"/>
        </w:rPr>
        <w:t>collaborateurs</w:t>
      </w:r>
      <w:r w:rsidRPr="009E1485">
        <w:rPr>
          <w:lang w:val="fr-BE"/>
        </w:rPr>
        <w:t xml:space="preserve"> au travail ;</w:t>
      </w:r>
    </w:p>
    <w:p w14:paraId="533CB7B7" w14:textId="6E2A09AC" w:rsidR="00924645" w:rsidRPr="009E1485" w:rsidRDefault="00D36B83" w:rsidP="00AE7B1B">
      <w:pPr>
        <w:pStyle w:val="Bodytekst"/>
        <w:numPr>
          <w:ilvl w:val="0"/>
          <w:numId w:val="6"/>
        </w:numPr>
        <w:shd w:val="clear" w:color="auto" w:fill="F2F2F2" w:themeFill="background1" w:themeFillShade="F2"/>
        <w:spacing w:after="0"/>
        <w:ind w:left="1418" w:hanging="425"/>
        <w:rPr>
          <w:lang w:val="fr-BE"/>
        </w:rPr>
      </w:pPr>
      <w:r w:rsidRPr="009E1485">
        <w:rPr>
          <w:lang w:val="fr-BE"/>
        </w:rPr>
        <w:t>initiatives dans les domaines de l'évaluation, de la récompense/réprimande, de la reconnaissance</w:t>
      </w:r>
      <w:r w:rsidR="005042B1">
        <w:rPr>
          <w:lang w:val="fr-BE"/>
        </w:rPr>
        <w:t xml:space="preserve"> (politique d’exercice de la discipline)</w:t>
      </w:r>
      <w:r w:rsidRPr="009E1485">
        <w:rPr>
          <w:lang w:val="fr-BE"/>
        </w:rPr>
        <w:t xml:space="preserve"> ;</w:t>
      </w:r>
    </w:p>
    <w:p w14:paraId="5B60C657" w14:textId="77777777" w:rsidR="00924645" w:rsidRDefault="00D36B83" w:rsidP="00AE7B1B">
      <w:pPr>
        <w:pStyle w:val="Bodytekst"/>
        <w:numPr>
          <w:ilvl w:val="0"/>
          <w:numId w:val="6"/>
        </w:numPr>
        <w:shd w:val="clear" w:color="auto" w:fill="F2F2F2" w:themeFill="background1" w:themeFillShade="F2"/>
        <w:spacing w:after="0"/>
        <w:ind w:left="1418" w:hanging="425"/>
      </w:pPr>
      <w:r>
        <w:t>politique d'absentéisme ;</w:t>
      </w:r>
    </w:p>
    <w:p w14:paraId="2AA5CFCC" w14:textId="5DC2005F" w:rsidR="00924645" w:rsidRPr="009E1485" w:rsidRDefault="005042B1" w:rsidP="00AE7B1B">
      <w:pPr>
        <w:pStyle w:val="Bodytekst"/>
        <w:numPr>
          <w:ilvl w:val="0"/>
          <w:numId w:val="6"/>
        </w:numPr>
        <w:shd w:val="clear" w:color="auto" w:fill="F2F2F2" w:themeFill="background1" w:themeFillShade="F2"/>
        <w:ind w:left="1418" w:hanging="425"/>
        <w:rPr>
          <w:lang w:val="fr-BE"/>
        </w:rPr>
      </w:pPr>
      <w:r>
        <w:rPr>
          <w:lang w:val="fr-BE"/>
        </w:rPr>
        <w:t>collaboration</w:t>
      </w:r>
      <w:r w:rsidR="00D36B83" w:rsidRPr="009E1485">
        <w:rPr>
          <w:lang w:val="fr-BE"/>
        </w:rPr>
        <w:t xml:space="preserve"> avec des contractants ou des consultants externes.</w:t>
      </w:r>
    </w:p>
    <w:p w14:paraId="362196EF" w14:textId="76952422" w:rsidR="00924645" w:rsidRPr="009E1485" w:rsidRDefault="00D36B83">
      <w:pPr>
        <w:pStyle w:val="Bodytekst"/>
        <w:rPr>
          <w:lang w:val="fr-BE"/>
        </w:rPr>
      </w:pPr>
      <w:r w:rsidRPr="009E1485">
        <w:rPr>
          <w:lang w:val="fr-BE"/>
        </w:rPr>
        <w:t>Qu</w:t>
      </w:r>
      <w:r w:rsidR="005042B1">
        <w:rPr>
          <w:lang w:val="fr-BE"/>
        </w:rPr>
        <w:t xml:space="preserve">el est l’impact financier pour </w:t>
      </w:r>
      <w:r w:rsidRPr="009E1485">
        <w:rPr>
          <w:lang w:val="fr-BE"/>
        </w:rPr>
        <w:t>l'entité ? Les ressources financières disponibles sont-elles adaptées à ces besoins ou des mesures sont-elles prévues pour qu'elles le soient ?</w:t>
      </w:r>
    </w:p>
    <w:p w14:paraId="41A80FCA" w14:textId="3425A792" w:rsidR="00924645" w:rsidRPr="009E1485" w:rsidRDefault="00D36B83">
      <w:pPr>
        <w:pStyle w:val="Bodytekst"/>
        <w:rPr>
          <w:lang w:val="fr-BE"/>
        </w:rPr>
      </w:pPr>
      <w:r w:rsidRPr="009E1485">
        <w:rPr>
          <w:lang w:val="fr-BE"/>
        </w:rPr>
        <w:t>Expliquez la procédure et le calendrier suivi pour préparer et approuver l'évolution du tableau des effectifs.</w:t>
      </w:r>
    </w:p>
    <w:p w14:paraId="67727E5D" w14:textId="747163D9" w:rsidR="00924645" w:rsidRDefault="00D36B83">
      <w:pPr>
        <w:pStyle w:val="level2paragraaf"/>
      </w:pPr>
      <w:r w:rsidRPr="009E1485">
        <w:rPr>
          <w:lang w:val="fr-BE"/>
        </w:rPr>
        <w:t xml:space="preserve"> </w:t>
      </w:r>
      <w:r w:rsidR="005042B1">
        <w:rPr>
          <w:lang w:val="fr-BE"/>
        </w:rPr>
        <w:t>M</w:t>
      </w:r>
      <w:r w:rsidR="00ED40C8">
        <w:rPr>
          <w:lang w:val="fr-BE"/>
        </w:rPr>
        <w:t>a</w:t>
      </w:r>
      <w:r w:rsidR="005042B1">
        <w:rPr>
          <w:lang w:val="fr-BE"/>
        </w:rPr>
        <w:t>nagement</w:t>
      </w:r>
      <w:r w:rsidRPr="009B47CB">
        <w:t xml:space="preserve"> des </w:t>
      </w:r>
      <w:r w:rsidR="005042B1">
        <w:t>moyens</w:t>
      </w:r>
    </w:p>
    <w:p w14:paraId="2E66A8A7" w14:textId="65BD5CFB" w:rsidR="00924645" w:rsidRPr="009E1485" w:rsidRDefault="005042B1">
      <w:pPr>
        <w:pStyle w:val="Bodytekst"/>
        <w:rPr>
          <w:i/>
          <w:iCs/>
          <w:lang w:val="fr-BE"/>
        </w:rPr>
      </w:pPr>
      <w:r>
        <w:rPr>
          <w:i/>
          <w:iCs/>
          <w:lang w:val="fr-BE"/>
        </w:rPr>
        <w:t>L</w:t>
      </w:r>
      <w:r w:rsidR="00D36B83" w:rsidRPr="009E1485">
        <w:rPr>
          <w:i/>
          <w:iCs/>
          <w:lang w:val="fr-BE"/>
        </w:rPr>
        <w:t xml:space="preserve">e titulaire du mandat peut préciser </w:t>
      </w:r>
      <w:r>
        <w:rPr>
          <w:i/>
          <w:iCs/>
          <w:lang w:val="fr-BE"/>
        </w:rPr>
        <w:t>les</w:t>
      </w:r>
      <w:r w:rsidRPr="009E1485">
        <w:rPr>
          <w:i/>
          <w:iCs/>
          <w:lang w:val="fr-BE"/>
        </w:rPr>
        <w:t xml:space="preserve"> </w:t>
      </w:r>
      <w:r w:rsidR="00D36B83" w:rsidRPr="009E1485">
        <w:rPr>
          <w:i/>
          <w:iCs/>
          <w:lang w:val="fr-BE"/>
        </w:rPr>
        <w:t xml:space="preserve">évolutions dans le domaine des </w:t>
      </w:r>
      <w:r>
        <w:rPr>
          <w:i/>
          <w:iCs/>
          <w:lang w:val="fr-BE"/>
        </w:rPr>
        <w:t>moyens</w:t>
      </w:r>
      <w:r w:rsidR="00D36B83" w:rsidRPr="009E1485">
        <w:rPr>
          <w:i/>
          <w:iCs/>
          <w:lang w:val="fr-BE"/>
        </w:rPr>
        <w:t xml:space="preserve"> et </w:t>
      </w:r>
      <w:r w:rsidR="00CE138C">
        <w:rPr>
          <w:i/>
          <w:iCs/>
          <w:lang w:val="fr-BE"/>
        </w:rPr>
        <w:t>leur utilisation</w:t>
      </w:r>
      <w:r w:rsidR="00D36B83" w:rsidRPr="009E1485">
        <w:rPr>
          <w:i/>
          <w:iCs/>
          <w:lang w:val="fr-BE"/>
        </w:rPr>
        <w:t xml:space="preserve"> pour mener à bien les activités de l'entité de manière efficace et effective.</w:t>
      </w:r>
    </w:p>
    <w:p w14:paraId="3360D39A" w14:textId="56A01666" w:rsidR="00924645" w:rsidRPr="009E1485" w:rsidRDefault="00D36B83">
      <w:pPr>
        <w:pStyle w:val="Bodytekst"/>
        <w:rPr>
          <w:lang w:val="fr-BE"/>
        </w:rPr>
      </w:pPr>
      <w:r w:rsidRPr="009E1485">
        <w:rPr>
          <w:lang w:val="fr-BE"/>
        </w:rPr>
        <w:t xml:space="preserve">Indiquez vos </w:t>
      </w:r>
      <w:r w:rsidR="00CE138C">
        <w:rPr>
          <w:lang w:val="fr-BE"/>
        </w:rPr>
        <w:t>intentions</w:t>
      </w:r>
      <w:r w:rsidRPr="009E1485">
        <w:rPr>
          <w:lang w:val="fr-BE"/>
        </w:rPr>
        <w:t xml:space="preserve"> pour l'utilisation des bâtiments, des équipements, des matériaux, des données et des informations. Si elles découlent des objectifs stratégiques et des plans tactiques, vous pouvez les mentionner et les expliquer.</w:t>
      </w:r>
    </w:p>
    <w:p w14:paraId="24A298FB" w14:textId="568827C9" w:rsidR="00924645" w:rsidRPr="009E1485" w:rsidRDefault="00D36B83">
      <w:pPr>
        <w:pStyle w:val="Bodytekst"/>
        <w:rPr>
          <w:lang w:val="fr-BE"/>
        </w:rPr>
      </w:pPr>
      <w:r w:rsidRPr="009E1485">
        <w:rPr>
          <w:lang w:val="fr-BE"/>
        </w:rPr>
        <w:t xml:space="preserve">Y a-t-il des évolutions ou des retards technologiques qui affectent la gestion des </w:t>
      </w:r>
      <w:r w:rsidR="00CE138C">
        <w:rPr>
          <w:lang w:val="fr-BE"/>
        </w:rPr>
        <w:t>moyens</w:t>
      </w:r>
      <w:r w:rsidRPr="009E1485">
        <w:rPr>
          <w:lang w:val="fr-BE"/>
        </w:rPr>
        <w:t xml:space="preserve"> ?</w:t>
      </w:r>
    </w:p>
    <w:p w14:paraId="0CD3AD74" w14:textId="406B36F7" w:rsidR="00924645" w:rsidRPr="009E1485" w:rsidRDefault="00D36B83">
      <w:pPr>
        <w:pStyle w:val="Bodytekst"/>
        <w:spacing w:after="0"/>
        <w:rPr>
          <w:lang w:val="fr-BE"/>
        </w:rPr>
      </w:pPr>
      <w:r w:rsidRPr="009E1485">
        <w:rPr>
          <w:lang w:val="fr-BE"/>
        </w:rPr>
        <w:t xml:space="preserve">Liste non exhaustive des éléments qui peuvent être </w:t>
      </w:r>
      <w:r w:rsidR="00CE138C">
        <w:rPr>
          <w:lang w:val="fr-BE"/>
        </w:rPr>
        <w:t>décrits</w:t>
      </w:r>
      <w:r w:rsidRPr="009E1485">
        <w:rPr>
          <w:lang w:val="fr-BE"/>
        </w:rPr>
        <w:t xml:space="preserve"> : </w:t>
      </w:r>
    </w:p>
    <w:p w14:paraId="2FB1ED92" w14:textId="68B49ABA"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t>numérisation et transformation numérique ;</w:t>
      </w:r>
    </w:p>
    <w:p w14:paraId="57F3B6E1" w14:textId="73A0B29A" w:rsidR="00924645" w:rsidRPr="009E1485" w:rsidRDefault="00CE138C" w:rsidP="00AE7B1B">
      <w:pPr>
        <w:pStyle w:val="Bodytekst"/>
        <w:numPr>
          <w:ilvl w:val="0"/>
          <w:numId w:val="5"/>
        </w:numPr>
        <w:shd w:val="clear" w:color="auto" w:fill="F2F2F2" w:themeFill="background1" w:themeFillShade="F2"/>
        <w:spacing w:after="0"/>
        <w:ind w:left="1418" w:hanging="425"/>
        <w:rPr>
          <w:lang w:val="fr-BE"/>
        </w:rPr>
      </w:pPr>
      <w:r>
        <w:rPr>
          <w:lang w:val="fr-BE"/>
        </w:rPr>
        <w:t>s</w:t>
      </w:r>
      <w:r w:rsidR="00D36B83" w:rsidRPr="009E1485">
        <w:rPr>
          <w:lang w:val="fr-BE"/>
        </w:rPr>
        <w:t>écurité des données et des échanges de données (</w:t>
      </w:r>
      <w:r w:rsidR="00D36B83" w:rsidRPr="009E1485">
        <w:rPr>
          <w:i/>
          <w:iCs/>
          <w:lang w:val="fr-BE"/>
        </w:rPr>
        <w:t>cybersécurité</w:t>
      </w:r>
      <w:r w:rsidR="00D36B83" w:rsidRPr="009E1485">
        <w:rPr>
          <w:lang w:val="fr-BE"/>
        </w:rPr>
        <w:t>) ;</w:t>
      </w:r>
    </w:p>
    <w:p w14:paraId="3BBBC276" w14:textId="76F0A066" w:rsidR="00924645" w:rsidRPr="009E1485" w:rsidRDefault="00CE138C" w:rsidP="00AE7B1B">
      <w:pPr>
        <w:pStyle w:val="Bodytekst"/>
        <w:numPr>
          <w:ilvl w:val="0"/>
          <w:numId w:val="5"/>
        </w:numPr>
        <w:shd w:val="clear" w:color="auto" w:fill="F2F2F2" w:themeFill="background1" w:themeFillShade="F2"/>
        <w:spacing w:after="0"/>
        <w:ind w:left="1418" w:hanging="425"/>
        <w:rPr>
          <w:lang w:val="fr-BE"/>
        </w:rPr>
      </w:pPr>
      <w:r>
        <w:rPr>
          <w:lang w:val="fr-BE"/>
        </w:rPr>
        <w:t>m</w:t>
      </w:r>
      <w:r w:rsidR="00D36B83" w:rsidRPr="009E1485">
        <w:rPr>
          <w:lang w:val="fr-BE"/>
        </w:rPr>
        <w:t>esures/procédures pour respecter le GDPR ;</w:t>
      </w:r>
    </w:p>
    <w:p w14:paraId="2D1FF1D9" w14:textId="08465CF9" w:rsidR="00924645" w:rsidRPr="009E1485" w:rsidRDefault="00CE138C" w:rsidP="00AE7B1B">
      <w:pPr>
        <w:pStyle w:val="Bodytekst"/>
        <w:numPr>
          <w:ilvl w:val="0"/>
          <w:numId w:val="5"/>
        </w:numPr>
        <w:shd w:val="clear" w:color="auto" w:fill="F2F2F2" w:themeFill="background1" w:themeFillShade="F2"/>
        <w:spacing w:after="0"/>
        <w:ind w:left="1418" w:hanging="425"/>
        <w:rPr>
          <w:lang w:val="fr-BE"/>
        </w:rPr>
      </w:pPr>
      <w:r>
        <w:rPr>
          <w:lang w:val="fr-BE"/>
        </w:rPr>
        <w:t>s</w:t>
      </w:r>
      <w:r w:rsidR="00D36B83" w:rsidRPr="009E1485">
        <w:rPr>
          <w:lang w:val="fr-BE"/>
        </w:rPr>
        <w:t>tratégie de mise en œuvre pour l'acquisition ou le renouvellement des technologies de l'information et de la communication (</w:t>
      </w:r>
      <w:r w:rsidR="00876E3A">
        <w:rPr>
          <w:lang w:val="fr-BE"/>
        </w:rPr>
        <w:t>TIC</w:t>
      </w:r>
      <w:r w:rsidR="00D36B83" w:rsidRPr="009E1485">
        <w:rPr>
          <w:lang w:val="fr-BE"/>
        </w:rPr>
        <w:t>) ;</w:t>
      </w:r>
    </w:p>
    <w:p w14:paraId="3D8DE886" w14:textId="0E696FF0"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t xml:space="preserve">nouvelles technologies (par exemple, les identifiants biométriques) ; </w:t>
      </w:r>
    </w:p>
    <w:p w14:paraId="081E3C97" w14:textId="2C91E287" w:rsidR="00924645" w:rsidRPr="009E1485" w:rsidRDefault="00CE138C" w:rsidP="00AE7B1B">
      <w:pPr>
        <w:pStyle w:val="Bodytekst"/>
        <w:numPr>
          <w:ilvl w:val="0"/>
          <w:numId w:val="5"/>
        </w:numPr>
        <w:shd w:val="clear" w:color="auto" w:fill="F2F2F2" w:themeFill="background1" w:themeFillShade="F2"/>
        <w:spacing w:after="0"/>
        <w:ind w:left="1418" w:hanging="425"/>
        <w:rPr>
          <w:lang w:val="fr-BE"/>
        </w:rPr>
      </w:pPr>
      <w:r>
        <w:rPr>
          <w:lang w:val="fr-BE"/>
        </w:rPr>
        <w:t>utilisation</w:t>
      </w:r>
      <w:r w:rsidR="00D36B83" w:rsidRPr="009E1485">
        <w:rPr>
          <w:lang w:val="fr-BE"/>
        </w:rPr>
        <w:t xml:space="preserve"> de nouvelles sources de données et d'informations ;</w:t>
      </w:r>
    </w:p>
    <w:p w14:paraId="0B073384" w14:textId="2DD4B9B1"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t xml:space="preserve">acquisition ou renouvellement des moyens de protection et d'armement ; </w:t>
      </w:r>
    </w:p>
    <w:p w14:paraId="2E500D72" w14:textId="54E48328"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lastRenderedPageBreak/>
        <w:t xml:space="preserve">acquisition/construction, modernisation ou rénovation de bâtiments, </w:t>
      </w:r>
      <w:r w:rsidR="00CE138C">
        <w:rPr>
          <w:lang w:val="fr-BE"/>
        </w:rPr>
        <w:t>déménagement</w:t>
      </w:r>
      <w:r w:rsidRPr="009E1485">
        <w:rPr>
          <w:lang w:val="fr-BE"/>
        </w:rPr>
        <w:t xml:space="preserve"> ;</w:t>
      </w:r>
    </w:p>
    <w:p w14:paraId="5020949F" w14:textId="184914A4" w:rsidR="00924645" w:rsidRPr="009E1485" w:rsidRDefault="00D36B83" w:rsidP="00AE7B1B">
      <w:pPr>
        <w:pStyle w:val="Bodytekst"/>
        <w:numPr>
          <w:ilvl w:val="0"/>
          <w:numId w:val="5"/>
        </w:numPr>
        <w:shd w:val="clear" w:color="auto" w:fill="F2F2F2" w:themeFill="background1" w:themeFillShade="F2"/>
        <w:spacing w:after="0"/>
        <w:ind w:left="1418" w:hanging="425"/>
        <w:rPr>
          <w:lang w:val="fr-BE"/>
        </w:rPr>
      </w:pPr>
      <w:r w:rsidRPr="009E1485">
        <w:rPr>
          <w:lang w:val="fr-BE"/>
        </w:rPr>
        <w:t>acquisition, renouvellement et équipement spécial du parc de véhicules ;</w:t>
      </w:r>
    </w:p>
    <w:p w14:paraId="0CF2792C" w14:textId="46A9A488" w:rsidR="00924645" w:rsidRPr="009E1485" w:rsidRDefault="00CE138C" w:rsidP="00AE7B1B">
      <w:pPr>
        <w:pStyle w:val="Bodytekst"/>
        <w:numPr>
          <w:ilvl w:val="0"/>
          <w:numId w:val="5"/>
        </w:numPr>
        <w:shd w:val="clear" w:color="auto" w:fill="F2F2F2" w:themeFill="background1" w:themeFillShade="F2"/>
        <w:spacing w:after="0"/>
        <w:ind w:left="1417" w:hanging="425"/>
        <w:rPr>
          <w:lang w:val="fr-BE"/>
        </w:rPr>
      </w:pPr>
      <w:r>
        <w:rPr>
          <w:lang w:val="fr-BE"/>
        </w:rPr>
        <w:t>u</w:t>
      </w:r>
      <w:r w:rsidR="00D36B83" w:rsidRPr="009E1485">
        <w:rPr>
          <w:lang w:val="fr-BE"/>
        </w:rPr>
        <w:t>tilisation durable de l'énergie et des matériaux ;</w:t>
      </w:r>
    </w:p>
    <w:p w14:paraId="4D1F458E" w14:textId="7792B3B0" w:rsidR="00924645" w:rsidRPr="009E1485" w:rsidRDefault="00D36B83" w:rsidP="00AE7B1B">
      <w:pPr>
        <w:pStyle w:val="Bodytekst"/>
        <w:numPr>
          <w:ilvl w:val="0"/>
          <w:numId w:val="5"/>
        </w:numPr>
        <w:shd w:val="clear" w:color="auto" w:fill="F2F2F2" w:themeFill="background1" w:themeFillShade="F2"/>
        <w:spacing w:after="0"/>
        <w:ind w:left="1417" w:hanging="425"/>
        <w:rPr>
          <w:lang w:val="fr-BE"/>
        </w:rPr>
      </w:pPr>
      <w:r w:rsidRPr="009E1485">
        <w:rPr>
          <w:lang w:val="fr-BE"/>
        </w:rPr>
        <w:t>coopération avec les partenaires (par exemple, dans le cadre de contrats-cadres, d'adaptations des infrastructures, etc</w:t>
      </w:r>
      <w:r w:rsidR="00CE138C">
        <w:rPr>
          <w:lang w:val="fr-BE"/>
        </w:rPr>
        <w:t>.</w:t>
      </w:r>
      <w:r w:rsidRPr="009E1485">
        <w:rPr>
          <w:lang w:val="fr-BE"/>
        </w:rPr>
        <w:t>)</w:t>
      </w:r>
      <w:r w:rsidR="00CE138C">
        <w:rPr>
          <w:lang w:val="fr-BE"/>
        </w:rPr>
        <w:t> ;</w:t>
      </w:r>
    </w:p>
    <w:p w14:paraId="43BC37BF" w14:textId="0E126089" w:rsidR="00924645" w:rsidRPr="009E1485" w:rsidRDefault="00CE138C" w:rsidP="00AE7B1B">
      <w:pPr>
        <w:pStyle w:val="Bodytekst"/>
        <w:numPr>
          <w:ilvl w:val="0"/>
          <w:numId w:val="5"/>
        </w:numPr>
        <w:shd w:val="clear" w:color="auto" w:fill="F2F2F2" w:themeFill="background1" w:themeFillShade="F2"/>
        <w:ind w:left="1418" w:hanging="425"/>
        <w:rPr>
          <w:lang w:val="fr-BE"/>
        </w:rPr>
      </w:pPr>
      <w:r>
        <w:rPr>
          <w:lang w:val="fr-BE"/>
        </w:rPr>
        <w:t>implication d</w:t>
      </w:r>
      <w:r w:rsidR="00D36B83" w:rsidRPr="009E1485">
        <w:rPr>
          <w:lang w:val="fr-BE"/>
        </w:rPr>
        <w:t xml:space="preserve">es </w:t>
      </w:r>
      <w:r w:rsidR="00661E3C">
        <w:rPr>
          <w:lang w:val="fr-BE"/>
        </w:rPr>
        <w:t>collaborateurs</w:t>
      </w:r>
      <w:r w:rsidR="00D36B83" w:rsidRPr="009E1485">
        <w:rPr>
          <w:lang w:val="fr-BE"/>
        </w:rPr>
        <w:t xml:space="preserve"> et </w:t>
      </w:r>
      <w:r>
        <w:rPr>
          <w:lang w:val="fr-BE"/>
        </w:rPr>
        <w:t>du</w:t>
      </w:r>
      <w:r w:rsidR="00D36B83" w:rsidRPr="009E1485">
        <w:rPr>
          <w:lang w:val="fr-BE"/>
        </w:rPr>
        <w:t xml:space="preserve"> conseiller en prévention dans les nouvelles acquisitions.</w:t>
      </w:r>
    </w:p>
    <w:p w14:paraId="26B36817" w14:textId="720E1EEA" w:rsidR="00924645" w:rsidRPr="009E1485" w:rsidRDefault="00D36B83">
      <w:pPr>
        <w:pStyle w:val="Bodytekst"/>
        <w:rPr>
          <w:lang w:val="fr-BE"/>
        </w:rPr>
      </w:pPr>
      <w:r w:rsidRPr="009E1485">
        <w:rPr>
          <w:lang w:val="fr-BE"/>
        </w:rPr>
        <w:t>Qu</w:t>
      </w:r>
      <w:r w:rsidR="00CE138C">
        <w:rPr>
          <w:lang w:val="fr-BE"/>
        </w:rPr>
        <w:t xml:space="preserve">el est l’impact fnancier pour </w:t>
      </w:r>
      <w:r w:rsidRPr="009E1485">
        <w:rPr>
          <w:lang w:val="fr-BE"/>
        </w:rPr>
        <w:t>l'entité ? Les ressources financières fournies sont-elles adaptées à ces besoins ou des mesures sont-elles prévues pour qu'elles le soient ?</w:t>
      </w:r>
    </w:p>
    <w:p w14:paraId="4BACFBB1" w14:textId="7780B90E" w:rsidR="00924645" w:rsidRPr="009E1485" w:rsidRDefault="00D36B83">
      <w:pPr>
        <w:pStyle w:val="Bodytekst"/>
        <w:rPr>
          <w:lang w:val="fr-BE"/>
        </w:rPr>
      </w:pPr>
      <w:r w:rsidRPr="009E1485">
        <w:rPr>
          <w:lang w:val="fr-BE"/>
        </w:rPr>
        <w:t xml:space="preserve">Expliquez la procédure et le calendrier qui seront suivis pour la préparation et l'approbation (annuelle) du budget pluriannuel </w:t>
      </w:r>
      <w:r w:rsidR="00CE138C">
        <w:rPr>
          <w:lang w:val="fr-BE"/>
        </w:rPr>
        <w:t>ainsi que</w:t>
      </w:r>
      <w:r w:rsidRPr="009E1485">
        <w:rPr>
          <w:lang w:val="fr-BE"/>
        </w:rPr>
        <w:t xml:space="preserve"> la mise en œuvre des audits budgétaires </w:t>
      </w:r>
      <w:r w:rsidR="00CE138C">
        <w:rPr>
          <w:lang w:val="fr-BE"/>
        </w:rPr>
        <w:t>intermédiaires</w:t>
      </w:r>
      <w:r w:rsidRPr="009E1485">
        <w:rPr>
          <w:lang w:val="fr-BE"/>
        </w:rPr>
        <w:t>.</w:t>
      </w:r>
    </w:p>
    <w:p w14:paraId="46409E20" w14:textId="77777777" w:rsidR="00924645" w:rsidRPr="009E1485" w:rsidRDefault="00D36B83">
      <w:pPr>
        <w:pStyle w:val="level2paragraaf"/>
        <w:rPr>
          <w:lang w:val="fr-BE"/>
        </w:rPr>
      </w:pPr>
      <w:r w:rsidRPr="009E1485">
        <w:rPr>
          <w:lang w:val="fr-BE"/>
        </w:rPr>
        <w:t xml:space="preserve"> Coopération et échange avec les partenaires </w:t>
      </w:r>
    </w:p>
    <w:p w14:paraId="37FF0FE3" w14:textId="3DF1F0A0" w:rsidR="00924645" w:rsidRPr="009E1485" w:rsidRDefault="006B64DA">
      <w:pPr>
        <w:pStyle w:val="Bodytekst"/>
        <w:rPr>
          <w:lang w:val="fr-BE"/>
        </w:rPr>
      </w:pPr>
      <w:r w:rsidRPr="009E1485">
        <w:rPr>
          <w:lang w:val="fr-BE"/>
        </w:rPr>
        <w:t xml:space="preserve">Expliquez </w:t>
      </w:r>
      <w:r w:rsidR="00FC45D3">
        <w:rPr>
          <w:lang w:val="fr-BE"/>
        </w:rPr>
        <w:t>la</w:t>
      </w:r>
      <w:r w:rsidR="00D36B83" w:rsidRPr="009E1485">
        <w:rPr>
          <w:lang w:val="fr-BE"/>
        </w:rPr>
        <w:t xml:space="preserve"> coopération et/ou </w:t>
      </w:r>
      <w:r w:rsidR="00FC45D3">
        <w:rPr>
          <w:lang w:val="fr-BE"/>
        </w:rPr>
        <w:t>la</w:t>
      </w:r>
      <w:r w:rsidR="00D36B83" w:rsidRPr="009E1485">
        <w:rPr>
          <w:lang w:val="fr-BE"/>
        </w:rPr>
        <w:t xml:space="preserve"> concertation</w:t>
      </w:r>
      <w:r w:rsidR="00FC45D3">
        <w:rPr>
          <w:lang w:val="fr-BE"/>
        </w:rPr>
        <w:t xml:space="preserve"> avec les divers partenaires (actuelle ou future),</w:t>
      </w:r>
      <w:r w:rsidRPr="009E1485">
        <w:rPr>
          <w:lang w:val="fr-BE"/>
        </w:rPr>
        <w:t xml:space="preserve"> par exemple, dans le cas d'une zone de police, la coopération avec les services </w:t>
      </w:r>
      <w:r w:rsidR="00CE138C">
        <w:rPr>
          <w:lang w:val="fr-BE"/>
        </w:rPr>
        <w:t>communaux</w:t>
      </w:r>
      <w:r w:rsidRPr="009E1485">
        <w:rPr>
          <w:lang w:val="fr-BE"/>
        </w:rPr>
        <w:t xml:space="preserve">, le parquet, les zones de police voisines, la police fédérale, les autorités, les partenaires spécifiques (commerçants, université, comités de quartier, </w:t>
      </w:r>
      <w:r w:rsidR="00CE138C">
        <w:rPr>
          <w:lang w:val="fr-BE"/>
        </w:rPr>
        <w:t>SNCB</w:t>
      </w:r>
      <w:r w:rsidRPr="009E1485">
        <w:rPr>
          <w:lang w:val="fr-BE"/>
        </w:rPr>
        <w:t xml:space="preserve">, ...).  </w:t>
      </w:r>
      <w:r w:rsidR="00D36B83" w:rsidRPr="009E1485">
        <w:rPr>
          <w:lang w:val="fr-BE"/>
        </w:rPr>
        <w:t xml:space="preserve">Y a-t-il des changements </w:t>
      </w:r>
      <w:r w:rsidR="00CE138C">
        <w:rPr>
          <w:lang w:val="fr-BE"/>
        </w:rPr>
        <w:t>dans le futur</w:t>
      </w:r>
      <w:r w:rsidR="00AE7B1B">
        <w:rPr>
          <w:lang w:val="fr-BE"/>
        </w:rPr>
        <w:t xml:space="preserve"> </w:t>
      </w:r>
      <w:r w:rsidR="00D36B83" w:rsidRPr="009E1485">
        <w:rPr>
          <w:lang w:val="fr-BE"/>
        </w:rPr>
        <w:t xml:space="preserve">concernant </w:t>
      </w:r>
      <w:r w:rsidR="00CE138C">
        <w:rPr>
          <w:lang w:val="fr-BE"/>
        </w:rPr>
        <w:t>c</w:t>
      </w:r>
      <w:r w:rsidR="00D36B83" w:rsidRPr="009E1485">
        <w:rPr>
          <w:lang w:val="fr-BE"/>
        </w:rPr>
        <w:t xml:space="preserve">es collaborations ? </w:t>
      </w:r>
    </w:p>
    <w:p w14:paraId="4F113E46" w14:textId="28A71A3B" w:rsidR="00924645" w:rsidRPr="009E1485" w:rsidRDefault="00D36B83">
      <w:pPr>
        <w:pStyle w:val="Bodytekst"/>
        <w:rPr>
          <w:lang w:val="fr-BE"/>
        </w:rPr>
      </w:pPr>
      <w:r w:rsidRPr="009E1485">
        <w:rPr>
          <w:lang w:val="fr-BE"/>
        </w:rPr>
        <w:t xml:space="preserve">Si de nouvelles collaborations ou des </w:t>
      </w:r>
      <w:r w:rsidR="00FC45D3">
        <w:rPr>
          <w:lang w:val="fr-BE"/>
        </w:rPr>
        <w:t>modifications dans les actuelles</w:t>
      </w:r>
      <w:r w:rsidRPr="009E1485">
        <w:rPr>
          <w:lang w:val="fr-BE"/>
        </w:rPr>
        <w:t xml:space="preserve"> sont une conséquence des objectifs stratégiques et des plans tactiques, vous pouvez y faire référence et les expliquer.</w:t>
      </w:r>
    </w:p>
    <w:p w14:paraId="638ECFDB" w14:textId="44D1225F" w:rsidR="00924645" w:rsidRPr="009E1485" w:rsidRDefault="00D36B83">
      <w:pPr>
        <w:pStyle w:val="Bodytekst"/>
        <w:rPr>
          <w:lang w:val="fr-BE"/>
        </w:rPr>
      </w:pPr>
      <w:r w:rsidRPr="009E1485">
        <w:rPr>
          <w:lang w:val="fr-BE"/>
        </w:rPr>
        <w:t>Existe-t-il ou existera-t-il des protocoles pour formaliser ? Si tel est le cas, ils peuvent être répertoriés et brièvement commentés.</w:t>
      </w:r>
    </w:p>
    <w:p w14:paraId="78C8E8E2" w14:textId="77777777" w:rsidR="00924645" w:rsidRDefault="00D36B83">
      <w:pPr>
        <w:pStyle w:val="level2paragraaf"/>
      </w:pPr>
      <w:r w:rsidRPr="009E1485">
        <w:rPr>
          <w:lang w:val="fr-BE"/>
        </w:rPr>
        <w:t xml:space="preserve"> </w:t>
      </w:r>
      <w:r>
        <w:t xml:space="preserve">Communication externe et responsabilité </w:t>
      </w:r>
    </w:p>
    <w:p w14:paraId="4E9B2E9F" w14:textId="77777777" w:rsidR="00924645" w:rsidRPr="009E1485" w:rsidRDefault="00D36B83">
      <w:pPr>
        <w:pStyle w:val="Bodytekst"/>
        <w:rPr>
          <w:lang w:val="fr-BE"/>
        </w:rPr>
      </w:pPr>
      <w:r w:rsidRPr="009E1485">
        <w:rPr>
          <w:lang w:val="fr-BE"/>
        </w:rPr>
        <w:t xml:space="preserve">Indiquez à qui, comment et avec quelle fréquence les informations générales, les progrès et les résultats des initiatives et des actions seront communiqués. </w:t>
      </w:r>
    </w:p>
    <w:p w14:paraId="325861CE" w14:textId="42B17ED4" w:rsidR="00924645" w:rsidRPr="009E1485" w:rsidRDefault="00D36B83">
      <w:pPr>
        <w:pStyle w:val="Bodytekst"/>
        <w:rPr>
          <w:lang w:val="fr-BE"/>
        </w:rPr>
      </w:pPr>
      <w:r w:rsidRPr="009E1485">
        <w:rPr>
          <w:lang w:val="fr-BE"/>
        </w:rPr>
        <w:t xml:space="preserve">S'il existe des mécanismes permettant d'évaluer la satisfaction et les perceptions des parties bénéficiaires </w:t>
      </w:r>
      <w:r w:rsidR="00FC45D3">
        <w:rPr>
          <w:lang w:val="fr-BE"/>
        </w:rPr>
        <w:t>q</w:t>
      </w:r>
      <w:r w:rsidR="004455B6">
        <w:rPr>
          <w:lang w:val="fr-BE"/>
        </w:rPr>
        <w:t xml:space="preserve">uant aux </w:t>
      </w:r>
      <w:r w:rsidRPr="009E1485">
        <w:rPr>
          <w:lang w:val="fr-BE"/>
        </w:rPr>
        <w:t xml:space="preserve"> résultats obtenus, ils peuvent être mentionnés.</w:t>
      </w:r>
    </w:p>
    <w:p w14:paraId="03ACDFBA" w14:textId="074A7265" w:rsidR="00924645" w:rsidRPr="009E1485" w:rsidRDefault="00D36B83">
      <w:pPr>
        <w:pStyle w:val="Bodytekst"/>
        <w:rPr>
          <w:lang w:val="fr-BE"/>
        </w:rPr>
      </w:pPr>
      <w:r w:rsidRPr="009E1485">
        <w:rPr>
          <w:lang w:val="fr-BE"/>
        </w:rPr>
        <w:t xml:space="preserve">Le cas échéant, cela peut également inclure les initiatives qui seront entreprises en vue de créer une image </w:t>
      </w:r>
      <w:r w:rsidR="004455B6">
        <w:rPr>
          <w:lang w:val="fr-BE"/>
        </w:rPr>
        <w:t xml:space="preserve">plus </w:t>
      </w:r>
      <w:r w:rsidRPr="009E1485">
        <w:rPr>
          <w:lang w:val="fr-BE"/>
        </w:rPr>
        <w:t>positive auprès du grand public.</w:t>
      </w:r>
    </w:p>
    <w:p w14:paraId="535F0711" w14:textId="77777777" w:rsidR="00D73C47" w:rsidRPr="009B47CB" w:rsidRDefault="00D73C47" w:rsidP="00D73C47">
      <w:pPr>
        <w:pStyle w:val="Bodytekst"/>
      </w:pPr>
      <w:r>
        <mc:AlternateContent>
          <mc:Choice Requires="wps">
            <w:drawing>
              <wp:inline distT="0" distB="0" distL="0" distR="0" wp14:anchorId="73226F95" wp14:editId="0B1FA397">
                <wp:extent cx="5021580" cy="1404620"/>
                <wp:effectExtent l="0" t="0" r="26670" b="1778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1404620"/>
                        </a:xfrm>
                        <a:prstGeom prst="rect">
                          <a:avLst/>
                        </a:prstGeom>
                        <a:solidFill>
                          <a:schemeClr val="bg1">
                            <a:lumMod val="95000"/>
                          </a:schemeClr>
                        </a:solidFill>
                        <a:ln w="9525">
                          <a:solidFill>
                            <a:schemeClr val="bg1">
                              <a:lumMod val="65000"/>
                            </a:schemeClr>
                          </a:solidFill>
                          <a:miter lim="800000"/>
                          <a:headEnd/>
                          <a:tailEnd/>
                        </a:ln>
                      </wps:spPr>
                      <wps:txbx>
                        <w:txbxContent>
                          <w:p w14:paraId="656AFCD2" w14:textId="77777777" w:rsidR="00924645" w:rsidRDefault="00D36B83">
                            <w:pPr>
                              <w:pStyle w:val="voorbeeld"/>
                              <w:numPr>
                                <w:ilvl w:val="0"/>
                                <w:numId w:val="0"/>
                              </w:numPr>
                              <w:ind w:left="360"/>
                            </w:pPr>
                            <w:r>
                              <w:t>Par exemple :</w:t>
                            </w:r>
                          </w:p>
                          <w:p w14:paraId="5471DE94" w14:textId="241F04C4" w:rsidR="00924645" w:rsidRPr="009E1485" w:rsidRDefault="00D36B83">
                            <w:pPr>
                              <w:pStyle w:val="voorbeeld"/>
                              <w:rPr>
                                <w:lang w:val="fr-BE"/>
                              </w:rPr>
                            </w:pPr>
                            <w:r w:rsidRPr="009E1485">
                              <w:rPr>
                                <w:lang w:val="fr-BE"/>
                              </w:rPr>
                              <w:t>L</w:t>
                            </w:r>
                            <w:r w:rsidR="00690069">
                              <w:rPr>
                                <w:lang w:val="fr-BE"/>
                              </w:rPr>
                              <w:t xml:space="preserve">a zone </w:t>
                            </w:r>
                            <w:r w:rsidRPr="009E1485">
                              <w:rPr>
                                <w:lang w:val="fr-BE"/>
                              </w:rPr>
                              <w:t>de police publiera un bulletin d'information mensuel sur son site web.</w:t>
                            </w:r>
                          </w:p>
                          <w:p w14:paraId="2F74A8E3" w14:textId="48180C8A" w:rsidR="00924645" w:rsidRPr="009E1485" w:rsidRDefault="00D36B83">
                            <w:pPr>
                              <w:pStyle w:val="voorbeeld"/>
                              <w:rPr>
                                <w:lang w:val="fr-BE"/>
                              </w:rPr>
                            </w:pPr>
                            <w:r w:rsidRPr="009E1485">
                              <w:rPr>
                                <w:lang w:val="fr-BE"/>
                              </w:rPr>
                              <w:t>Le titulaire du mandat rendra compte &lt;fréque</w:t>
                            </w:r>
                            <w:r w:rsidR="00AE7B1B">
                              <w:rPr>
                                <w:lang w:val="fr-BE"/>
                              </w:rPr>
                              <w:t>ce</w:t>
                            </w:r>
                            <w:r w:rsidRPr="009E1485">
                              <w:rPr>
                                <w:lang w:val="fr-BE"/>
                              </w:rPr>
                              <w:t>&gt; des progrès et des résultats obtenus aux &lt;autorités compétentes&gt;.</w:t>
                            </w:r>
                          </w:p>
                          <w:p w14:paraId="297FCD21" w14:textId="470B904E" w:rsidR="00924645" w:rsidRPr="009E1485" w:rsidRDefault="00D36B83">
                            <w:pPr>
                              <w:pStyle w:val="voorbeeld"/>
                              <w:rPr>
                                <w:lang w:val="fr-BE"/>
                              </w:rPr>
                            </w:pPr>
                            <w:r w:rsidRPr="009E1485">
                              <w:rPr>
                                <w:lang w:val="fr-BE"/>
                              </w:rPr>
                              <w:t xml:space="preserve">Coopération avec le service de communication </w:t>
                            </w:r>
                            <w:r w:rsidR="005C5F02">
                              <w:rPr>
                                <w:lang w:val="fr-BE"/>
                              </w:rPr>
                              <w:t>communal</w:t>
                            </w:r>
                            <w:r w:rsidRPr="009E1485">
                              <w:rPr>
                                <w:lang w:val="fr-BE"/>
                              </w:rPr>
                              <w:t xml:space="preserve"> pour la publication dans les fiches d'information </w:t>
                            </w:r>
                            <w:r w:rsidR="005C5F02">
                              <w:rPr>
                                <w:lang w:val="fr-BE"/>
                              </w:rPr>
                              <w:t>communales</w:t>
                            </w:r>
                            <w:r w:rsidRPr="009E1485">
                              <w:rPr>
                                <w:lang w:val="fr-BE"/>
                              </w:rPr>
                              <w:t>.</w:t>
                            </w:r>
                          </w:p>
                        </w:txbxContent>
                      </wps:txbx>
                      <wps:bodyPr rot="0" vert="horz" wrap="square" lIns="91440" tIns="45720" rIns="91440" bIns="45720" anchor="t" anchorCtr="0">
                        <a:spAutoFit/>
                      </wps:bodyPr>
                    </wps:wsp>
                  </a:graphicData>
                </a:graphic>
              </wp:inline>
            </w:drawing>
          </mc:Choice>
          <mc:Fallback>
            <w:pict>
              <v:shapetype w14:anchorId="73226F95" id="_x0000_t202" coordsize="21600,21600" o:spt="202" path="m,l,21600r21600,l21600,xe">
                <v:stroke joinstyle="miter"/>
                <v:path gradientshapeok="t" o:connecttype="rect"/>
              </v:shapetype>
              <v:shape id="Text Box 2" o:spid="_x0000_s1026" type="#_x0000_t202" style="width:395.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" fillcolor="#f2f2f2 [3052]" strokecolor="#a5a5a5 [2092]">
                <v:textbox style="mso-fit-shape-to-text:t">
                  <w:txbxContent>
                    <w:p w14:paraId="656AFCD2" w14:textId="77777777" w:rsidR="00924645" w:rsidRDefault="00D36B83">
                      <w:pPr>
                        <w:pStyle w:val="voorbeeld"/>
                        <w:numPr>
                          <w:ilvl w:val="0"/>
                          <w:numId w:val="0"/>
                        </w:numPr>
                        <w:ind w:left="360"/>
                      </w:pPr>
                      <w:r>
                        <w:t>Par exemple :</w:t>
                      </w:r>
                    </w:p>
                    <w:p w14:paraId="5471DE94" w14:textId="241F04C4" w:rsidR="00924645" w:rsidRPr="009E1485" w:rsidRDefault="00D36B83">
                      <w:pPr>
                        <w:pStyle w:val="voorbeeld"/>
                        <w:rPr>
                          <w:lang w:val="fr-BE"/>
                        </w:rPr>
                      </w:pPr>
                      <w:r w:rsidRPr="009E1485">
                        <w:rPr>
                          <w:lang w:val="fr-BE"/>
                        </w:rPr>
                        <w:t>L</w:t>
                      </w:r>
                      <w:r w:rsidR="00690069">
                        <w:rPr>
                          <w:lang w:val="fr-BE"/>
                        </w:rPr>
                        <w:t xml:space="preserve">a zone </w:t>
                      </w:r>
                      <w:r w:rsidRPr="009E1485">
                        <w:rPr>
                          <w:lang w:val="fr-BE"/>
                        </w:rPr>
                        <w:t>de police publiera un bulletin d'information mensuel sur son site web.</w:t>
                      </w:r>
                    </w:p>
                    <w:p w14:paraId="2F74A8E3" w14:textId="48180C8A" w:rsidR="00924645" w:rsidRPr="009E1485" w:rsidRDefault="00D36B83">
                      <w:pPr>
                        <w:pStyle w:val="voorbeeld"/>
                        <w:rPr>
                          <w:lang w:val="fr-BE"/>
                        </w:rPr>
                      </w:pPr>
                      <w:r w:rsidRPr="009E1485">
                        <w:rPr>
                          <w:lang w:val="fr-BE"/>
                        </w:rPr>
                        <w:t>Le titulaire du mandat rendra compte &lt;fréque</w:t>
                      </w:r>
                      <w:r w:rsidR="00AE7B1B">
                        <w:rPr>
                          <w:lang w:val="fr-BE"/>
                        </w:rPr>
                        <w:t>ce</w:t>
                      </w:r>
                      <w:r w:rsidRPr="009E1485">
                        <w:rPr>
                          <w:lang w:val="fr-BE"/>
                        </w:rPr>
                        <w:t>&gt; des progrès et des résultats obtenus aux &lt;autorités compétentes&gt;.</w:t>
                      </w:r>
                    </w:p>
                    <w:p w14:paraId="297FCD21" w14:textId="470B904E" w:rsidR="00924645" w:rsidRPr="009E1485" w:rsidRDefault="00D36B83">
                      <w:pPr>
                        <w:pStyle w:val="voorbeeld"/>
                        <w:rPr>
                          <w:lang w:val="fr-BE"/>
                        </w:rPr>
                      </w:pPr>
                      <w:r w:rsidRPr="009E1485">
                        <w:rPr>
                          <w:lang w:val="fr-BE"/>
                        </w:rPr>
                        <w:t xml:space="preserve">Coopération avec le service de communication </w:t>
                      </w:r>
                      <w:r w:rsidR="005C5F02">
                        <w:rPr>
                          <w:lang w:val="fr-BE"/>
                        </w:rPr>
                        <w:t>communal</w:t>
                      </w:r>
                      <w:r w:rsidRPr="009E1485">
                        <w:rPr>
                          <w:lang w:val="fr-BE"/>
                        </w:rPr>
                        <w:t xml:space="preserve"> pour la publication dans les fiches d'information </w:t>
                      </w:r>
                      <w:r w:rsidR="005C5F02">
                        <w:rPr>
                          <w:lang w:val="fr-BE"/>
                        </w:rPr>
                        <w:t>communales</w:t>
                      </w:r>
                      <w:r w:rsidRPr="009E1485">
                        <w:rPr>
                          <w:lang w:val="fr-BE"/>
                        </w:rPr>
                        <w:t>.</w:t>
                      </w:r>
                    </w:p>
                  </w:txbxContent>
                </v:textbox>
                <w10:anchorlock/>
              </v:shape>
            </w:pict>
          </mc:Fallback>
        </mc:AlternateContent>
      </w:r>
    </w:p>
    <w:p w14:paraId="26ED3B77" w14:textId="2E5B62FC" w:rsidR="00924645" w:rsidRDefault="004455B6">
      <w:pPr>
        <w:pStyle w:val="Hoofdstuk"/>
      </w:pPr>
      <w:r>
        <w:lastRenderedPageBreak/>
        <w:t>Conclusion</w:t>
      </w:r>
    </w:p>
    <w:p w14:paraId="760EFADA" w14:textId="77777777" w:rsidR="00924645" w:rsidRPr="009E1485" w:rsidRDefault="00D36B83">
      <w:pPr>
        <w:pStyle w:val="Bodytekst"/>
        <w:rPr>
          <w:lang w:val="fr-BE"/>
        </w:rPr>
      </w:pPr>
      <w:r w:rsidRPr="009E1485">
        <w:rPr>
          <w:lang w:val="fr-BE"/>
        </w:rPr>
        <w:t xml:space="preserve">Résumez les points abordés dans la lettre de mission. </w:t>
      </w:r>
    </w:p>
    <w:p w14:paraId="37BA66FF" w14:textId="77777777" w:rsidR="00924645" w:rsidRPr="009E1485" w:rsidRDefault="00D36B83">
      <w:pPr>
        <w:pStyle w:val="Bodytekst"/>
        <w:rPr>
          <w:lang w:val="fr-BE"/>
        </w:rPr>
      </w:pPr>
      <w:r w:rsidRPr="009E1485">
        <w:rPr>
          <w:lang w:val="fr-BE"/>
        </w:rPr>
        <w:t>Cette section peut être utilisée pour (re)mettre l'accent sur certains aspects de la politique à mener.</w:t>
      </w:r>
    </w:p>
    <w:p w14:paraId="704DC8EF" w14:textId="77777777" w:rsidR="00D73C47" w:rsidRPr="009E1485" w:rsidRDefault="00D73C47" w:rsidP="00D73C47">
      <w:pPr>
        <w:pStyle w:val="Default"/>
        <w:spacing w:before="0" w:line="240" w:lineRule="auto"/>
        <w:rPr>
          <w:rFonts w:ascii="Verdana" w:eastAsia="Verdana" w:hAnsi="Verdana" w:cs="Verdana"/>
          <w:noProof/>
          <w:sz w:val="20"/>
          <w:szCs w:val="20"/>
          <w:lang w:val="fr-BE"/>
        </w:rPr>
      </w:pPr>
    </w:p>
    <w:p w14:paraId="2A8769F0" w14:textId="77777777" w:rsidR="0034463E" w:rsidRPr="009E1485" w:rsidRDefault="009D42EF">
      <w:pPr>
        <w:rPr>
          <w:lang w:val="fr-BE"/>
        </w:rPr>
      </w:pPr>
    </w:p>
    <w:sectPr w:rsidR="0034463E" w:rsidRPr="009E1485" w:rsidSect="00D5581D">
      <w:headerReference w:type="default" r:id="rId7"/>
      <w:footerReference w:type="default" r:id="rId8"/>
      <w:pgSz w:w="11906" w:h="16838"/>
      <w:pgMar w:top="1598" w:right="1416" w:bottom="1440" w:left="1440" w:header="1195"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42F9" w14:textId="77777777" w:rsidR="00B3715E" w:rsidRDefault="00B3715E" w:rsidP="00D73C47">
      <w:r>
        <w:separator/>
      </w:r>
    </w:p>
  </w:endnote>
  <w:endnote w:type="continuationSeparator" w:id="0">
    <w:p w14:paraId="1914A8C5" w14:textId="77777777" w:rsidR="00B3715E" w:rsidRDefault="00B3715E" w:rsidP="00D7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heSans TT B3 Light">
    <w:altName w:val="Calibri"/>
    <w:charset w:val="00"/>
    <w:family w:val="swiss"/>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EA78" w14:textId="3501F1D7" w:rsidR="00463CAD" w:rsidRDefault="003D2AC0" w:rsidP="00C24038">
    <w:pPr>
      <w:pStyle w:val="HeaderFooter"/>
      <w:tabs>
        <w:tab w:val="clear" w:pos="9020"/>
        <w:tab w:val="right" w:pos="9026"/>
      </w:tabs>
      <w:ind w:firstLine="1440"/>
      <w:jc w:val="right"/>
      <w:rPr>
        <w:rFonts w:ascii="Candara" w:hAnsi="Candara"/>
        <w:sz w:val="18"/>
        <w:szCs w:val="18"/>
      </w:rPr>
    </w:pPr>
    <w:r>
      <w:rPr>
        <w:rFonts w:ascii="TheSans TT B3 Light" w:hAnsi="TheSans TT B3 Light" w:cs="Arial"/>
        <w:noProof/>
        <w:sz w:val="22"/>
        <w:lang w:val="fr-FR"/>
      </w:rPr>
      <w:drawing>
        <wp:anchor distT="0" distB="0" distL="114300" distR="114300" simplePos="0" relativeHeight="251661312" behindDoc="1" locked="0" layoutInCell="1" allowOverlap="1" wp14:anchorId="28C62B1C" wp14:editId="1357514D">
          <wp:simplePos x="0" y="0"/>
          <wp:positionH relativeFrom="page">
            <wp:posOffset>6209731</wp:posOffset>
          </wp:positionH>
          <wp:positionV relativeFrom="page">
            <wp:posOffset>9771778</wp:posOffset>
          </wp:positionV>
          <wp:extent cx="980003" cy="654810"/>
          <wp:effectExtent l="0" t="0" r="0" b="0"/>
          <wp:wrapNone/>
          <wp:docPr id="10" name="Image 10"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003" cy="654810"/>
                  </a:xfrm>
                  <a:prstGeom prst="rect">
                    <a:avLst/>
                  </a:prstGeom>
                  <a:noFill/>
                </pic:spPr>
              </pic:pic>
            </a:graphicData>
          </a:graphic>
          <wp14:sizeRelH relativeFrom="page">
            <wp14:pctWidth>0</wp14:pctWidth>
          </wp14:sizeRelH>
          <wp14:sizeRelV relativeFrom="page">
            <wp14:pctHeight>0</wp14:pctHeight>
          </wp14:sizeRelV>
        </wp:anchor>
      </w:drawing>
    </w:r>
  </w:p>
  <w:p w14:paraId="0BD65ADC" w14:textId="409526E5" w:rsidR="00924645" w:rsidRDefault="00D36B83">
    <w:pPr>
      <w:pStyle w:val="HeaderFooter"/>
      <w:tabs>
        <w:tab w:val="clear" w:pos="9020"/>
        <w:tab w:val="right" w:pos="9026"/>
      </w:tabs>
      <w:ind w:firstLine="3402"/>
      <w:jc w:val="right"/>
      <w:rPr>
        <w:rFonts w:ascii="Candara" w:hAnsi="Candara"/>
        <w:sz w:val="18"/>
        <w:szCs w:val="18"/>
      </w:rPr>
    </w:pPr>
    <w:r>
      <w:rPr>
        <w:rFonts w:ascii="Candara" w:hAnsi="Candara"/>
        <w:noProof/>
        <w:sz w:val="18"/>
        <w:szCs w:val="18"/>
        <w14:textOutline w14:w="0" w14:cap="rnd" w14:cmpd="sng" w14:algn="ctr">
          <w14:noFill/>
          <w14:prstDash w14:val="solid"/>
          <w14:bevel/>
        </w14:textOutline>
      </w:rPr>
      <w:t xml:space="preserve">MODÈLE DE LETTRE DE </w:t>
    </w:r>
    <w:r w:rsidR="00496559">
      <w:rPr>
        <w:rFonts w:ascii="Candara" w:hAnsi="Candara"/>
        <w:noProof/>
        <w:sz w:val="18"/>
        <w:szCs w:val="18"/>
        <w14:textOutline w14:w="0" w14:cap="rnd" w14:cmpd="sng" w14:algn="ctr">
          <w14:noFill/>
          <w14:prstDash w14:val="solid"/>
          <w14:bevel/>
        </w14:textOutline>
      </w:rPr>
      <w:t>MISSION</w:t>
    </w:r>
    <w:r>
      <w:rPr>
        <w:rFonts w:ascii="Candara" w:hAnsi="Candara"/>
        <w:noProof/>
        <w:sz w:val="18"/>
        <w:szCs w:val="18"/>
        <w14:textOutline w14:w="0" w14:cap="rnd" w14:cmpd="sng" w14:algn="ctr">
          <w14:noFill/>
          <w14:prstDash w14:val="solid"/>
          <w14:bevel/>
        </w14:textOutline>
      </w:rPr>
      <w:t xml:space="preserve"> </w:t>
    </w:r>
    <w:r>
      <w:rPr>
        <w:rFonts w:ascii="Candara" w:hAnsi="Candara"/>
        <w:sz w:val="18"/>
        <w:szCs w:val="18"/>
      </w:rPr>
      <w:tab/>
    </w:r>
    <w:r w:rsidRPr="008F3E78">
      <w:rPr>
        <w:rFonts w:ascii="Candara" w:hAnsi="Candara"/>
        <w:sz w:val="18"/>
        <w:szCs w:val="18"/>
      </w:rPr>
      <w:fldChar w:fldCharType="begin"/>
    </w:r>
    <w:r w:rsidRPr="00116CB3">
      <w:rPr>
        <w:rFonts w:ascii="Candara" w:hAnsi="Candara"/>
        <w:sz w:val="18"/>
        <w:szCs w:val="18"/>
      </w:rPr>
      <w:instrText xml:space="preserve"> PAGE </w:instrText>
    </w:r>
    <w:r w:rsidRPr="008F3E78">
      <w:rPr>
        <w:rFonts w:ascii="Candara" w:hAnsi="Candara"/>
        <w:sz w:val="18"/>
        <w:szCs w:val="18"/>
      </w:rPr>
      <w:fldChar w:fldCharType="separate"/>
    </w:r>
    <w:r w:rsidRPr="00116CB3">
      <w:rPr>
        <w:rFonts w:ascii="Candara" w:hAnsi="Candara"/>
        <w:noProof/>
        <w:sz w:val="18"/>
        <w:szCs w:val="18"/>
      </w:rPr>
      <w:t>1</w:t>
    </w:r>
    <w:r w:rsidRPr="008F3E78">
      <w:rPr>
        <w:rFonts w:ascii="Candara" w:hAnsi="Candar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3C32" w14:textId="77777777" w:rsidR="00B3715E" w:rsidRDefault="00B3715E" w:rsidP="00D73C47">
      <w:r>
        <w:separator/>
      </w:r>
    </w:p>
  </w:footnote>
  <w:footnote w:type="continuationSeparator" w:id="0">
    <w:p w14:paraId="210D04CC" w14:textId="77777777" w:rsidR="00B3715E" w:rsidRDefault="00B3715E" w:rsidP="00D73C47">
      <w:r>
        <w:continuationSeparator/>
      </w:r>
    </w:p>
  </w:footnote>
  <w:footnote w:id="1">
    <w:p w14:paraId="3968668A" w14:textId="77777777" w:rsidR="00924645" w:rsidRPr="009E1485" w:rsidRDefault="00D36B83">
      <w:pPr>
        <w:pStyle w:val="Voetnoottekst"/>
        <w:rPr>
          <w:rFonts w:ascii="Candara" w:hAnsi="Candara"/>
          <w:sz w:val="18"/>
          <w:szCs w:val="18"/>
          <w:lang w:val="fr-BE"/>
        </w:rPr>
      </w:pPr>
      <w:r w:rsidRPr="00E05E16">
        <w:rPr>
          <w:rStyle w:val="Voetnootmarkering"/>
          <w:rFonts w:ascii="Candara" w:hAnsi="Candara"/>
          <w:sz w:val="18"/>
          <w:szCs w:val="18"/>
        </w:rPr>
        <w:footnoteRef/>
      </w:r>
      <w:r w:rsidRPr="009E1485">
        <w:rPr>
          <w:rFonts w:ascii="Candara" w:hAnsi="Candara"/>
          <w:sz w:val="18"/>
          <w:szCs w:val="18"/>
          <w:lang w:val="fr-BE"/>
        </w:rPr>
        <w:t xml:space="preserve">  "EXODUS" : loi du 26 avril 2002 contenant les éléments essentiels du statut du personnel des services de police et contenant diverses autres dispositions relatives aux services de police.</w:t>
      </w:r>
    </w:p>
  </w:footnote>
  <w:footnote w:id="2">
    <w:p w14:paraId="753293F2" w14:textId="5A12A1F4" w:rsidR="00924645" w:rsidRPr="009E1485" w:rsidRDefault="00D36B83">
      <w:pPr>
        <w:pStyle w:val="Voetnoottekst"/>
        <w:rPr>
          <w:lang w:val="fr-BE"/>
        </w:rPr>
      </w:pPr>
      <w:r w:rsidRPr="00E05E16">
        <w:rPr>
          <w:rStyle w:val="Voetnootmarkering"/>
          <w:rFonts w:ascii="Candara" w:hAnsi="Candara"/>
          <w:sz w:val="18"/>
          <w:szCs w:val="18"/>
        </w:rPr>
        <w:footnoteRef/>
      </w:r>
      <w:r w:rsidRPr="009E1485">
        <w:rPr>
          <w:rFonts w:ascii="Candara" w:hAnsi="Candara"/>
          <w:sz w:val="18"/>
          <w:szCs w:val="18"/>
          <w:lang w:val="fr-BE"/>
        </w:rPr>
        <w:t xml:space="preserve"> </w:t>
      </w:r>
      <w:r w:rsidR="00515665">
        <w:rPr>
          <w:rFonts w:ascii="Candara" w:hAnsi="Candara"/>
          <w:sz w:val="18"/>
          <w:szCs w:val="18"/>
          <w:lang w:val="fr-BE"/>
        </w:rPr>
        <w:t>PJ</w:t>
      </w:r>
      <w:r w:rsidRPr="009E1485">
        <w:rPr>
          <w:rFonts w:ascii="Candara" w:hAnsi="Candara"/>
          <w:sz w:val="18"/>
          <w:szCs w:val="18"/>
          <w:lang w:val="fr-BE"/>
        </w:rPr>
        <w:t>Pol : Arrêté royal du 30 mars 2001 réglementant le statut juridique du personnel de la police.</w:t>
      </w:r>
    </w:p>
  </w:footnote>
  <w:footnote w:id="3">
    <w:p w14:paraId="3062A69F" w14:textId="521AED28" w:rsidR="00924645" w:rsidRPr="009E1485" w:rsidRDefault="00D36B83">
      <w:pPr>
        <w:pStyle w:val="Voetnoottekst"/>
        <w:rPr>
          <w:lang w:val="fr-BE"/>
        </w:rPr>
      </w:pPr>
      <w:r w:rsidRPr="00330C83">
        <w:rPr>
          <w:rStyle w:val="Voetnootmarkering"/>
        </w:rPr>
        <w:footnoteRef/>
      </w:r>
      <w:r w:rsidRPr="009E1485">
        <w:rPr>
          <w:rFonts w:ascii="Candara" w:hAnsi="Candara"/>
          <w:sz w:val="18"/>
          <w:szCs w:val="18"/>
          <w:lang w:val="fr-BE"/>
        </w:rPr>
        <w:t xml:space="preserve"> Chaque fois que la forme masculine d'un mot est utilisée dans ce texte, le </w:t>
      </w:r>
      <w:proofErr w:type="spellStart"/>
      <w:r w:rsidRPr="009E1485">
        <w:rPr>
          <w:rFonts w:ascii="Candara" w:hAnsi="Candara"/>
          <w:sz w:val="18"/>
          <w:szCs w:val="18"/>
          <w:lang w:val="fr-BE"/>
        </w:rPr>
        <w:t>lecteur</w:t>
      </w:r>
      <w:r w:rsidR="00496559">
        <w:rPr>
          <w:rFonts w:ascii="Candara" w:hAnsi="Candara"/>
          <w:sz w:val="18"/>
          <w:szCs w:val="18"/>
          <w:lang w:val="fr-BE"/>
        </w:rPr>
        <w:t>.rice</w:t>
      </w:r>
      <w:proofErr w:type="spellEnd"/>
      <w:r w:rsidRPr="009E1485">
        <w:rPr>
          <w:rFonts w:ascii="Candara" w:hAnsi="Candara"/>
          <w:sz w:val="18"/>
          <w:szCs w:val="18"/>
          <w:lang w:val="fr-BE"/>
        </w:rPr>
        <w:t xml:space="preserve"> est </w:t>
      </w:r>
      <w:proofErr w:type="spellStart"/>
      <w:r w:rsidRPr="009E1485">
        <w:rPr>
          <w:rFonts w:ascii="Candara" w:hAnsi="Candara"/>
          <w:sz w:val="18"/>
          <w:szCs w:val="18"/>
          <w:lang w:val="fr-BE"/>
        </w:rPr>
        <w:t>censé</w:t>
      </w:r>
      <w:r w:rsidR="00496559">
        <w:rPr>
          <w:rFonts w:ascii="Candara" w:hAnsi="Candara"/>
          <w:sz w:val="18"/>
          <w:szCs w:val="18"/>
          <w:lang w:val="fr-BE"/>
        </w:rPr>
        <w:t>.e</w:t>
      </w:r>
      <w:proofErr w:type="spellEnd"/>
      <w:r w:rsidRPr="009E1485">
        <w:rPr>
          <w:rFonts w:ascii="Candara" w:hAnsi="Candara"/>
          <w:sz w:val="18"/>
          <w:szCs w:val="18"/>
          <w:lang w:val="fr-BE"/>
        </w:rPr>
        <w:t xml:space="preserve"> lire également la forme féminine et vice versa.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5DD9" w14:textId="4C00F7A9" w:rsidR="00463CAD" w:rsidRDefault="003D2AC0" w:rsidP="004B3A9A">
    <w:pPr>
      <w:pStyle w:val="HeaderFooter"/>
      <w:tabs>
        <w:tab w:val="clear" w:pos="9020"/>
        <w:tab w:val="center" w:pos="4513"/>
        <w:tab w:val="right" w:pos="9026"/>
      </w:tabs>
      <w:spacing w:after="480"/>
    </w:pPr>
    <w:r>
      <w:rPr>
        <w:noProof/>
      </w:rPr>
      <w:drawing>
        <wp:anchor distT="0" distB="0" distL="114300" distR="114300" simplePos="0" relativeHeight="251659264" behindDoc="1" locked="0" layoutInCell="1" allowOverlap="1" wp14:anchorId="5C29F425" wp14:editId="53986DFE">
          <wp:simplePos x="0" y="0"/>
          <wp:positionH relativeFrom="page">
            <wp:posOffset>409432</wp:posOffset>
          </wp:positionH>
          <wp:positionV relativeFrom="page">
            <wp:posOffset>300990</wp:posOffset>
          </wp:positionV>
          <wp:extent cx="812042" cy="940259"/>
          <wp:effectExtent l="0" t="0" r="7620" b="0"/>
          <wp:wrapNone/>
          <wp:docPr id="9" name="Image 9"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042" cy="940259"/>
                  </a:xfrm>
                  <a:prstGeom prst="rect">
                    <a:avLst/>
                  </a:prstGeom>
                  <a:noFill/>
                </pic:spPr>
              </pic:pic>
            </a:graphicData>
          </a:graphic>
          <wp14:sizeRelH relativeFrom="page">
            <wp14:pctWidth>0</wp14:pctWidth>
          </wp14:sizeRelH>
          <wp14:sizeRelV relativeFrom="page">
            <wp14:pctHeight>0</wp14:pctHeight>
          </wp14:sizeRelV>
        </wp:anchor>
      </w:drawing>
    </w:r>
    <w:r w:rsidR="00D73C47">
      <w:tab/>
    </w:r>
    <w:r w:rsidR="00D73C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84E"/>
    <w:multiLevelType w:val="multilevel"/>
    <w:tmpl w:val="884A10BA"/>
    <w:lvl w:ilvl="0">
      <w:start w:val="1"/>
      <w:numFmt w:val="decimal"/>
      <w:pStyle w:val="Hoofdstuk"/>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pStyle w:val="level2paragraaf"/>
      <w:suff w:val="nothing"/>
      <w:lvlText w:val="%1.%2."/>
      <w:lvlJc w:val="left"/>
      <w:pPr>
        <w:ind w:left="753"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pStyle w:val="level3paragraaf"/>
      <w:suff w:val="nothing"/>
      <w:lvlText w:val="%1.%2.%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263B92"/>
    <w:multiLevelType w:val="hybridMultilevel"/>
    <w:tmpl w:val="0CAA47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3D85FD8"/>
    <w:multiLevelType w:val="hybridMultilevel"/>
    <w:tmpl w:val="3FAC1A78"/>
    <w:lvl w:ilvl="0" w:tplc="BA0257E2">
      <w:start w:val="1"/>
      <w:numFmt w:val="bullet"/>
      <w:pStyle w:val="voorbeeld"/>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904C7"/>
    <w:multiLevelType w:val="hybridMultilevel"/>
    <w:tmpl w:val="8F8EA3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2CD7C27"/>
    <w:multiLevelType w:val="hybridMultilevel"/>
    <w:tmpl w:val="73D8964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5" w15:restartNumberingAfterBreak="0">
    <w:nsid w:val="4E0E2317"/>
    <w:multiLevelType w:val="hybridMultilevel"/>
    <w:tmpl w:val="B3543362"/>
    <w:lvl w:ilvl="0" w:tplc="080C0001">
      <w:start w:val="1"/>
      <w:numFmt w:val="bullet"/>
      <w:lvlText w:val=""/>
      <w:lvlJc w:val="left"/>
      <w:pPr>
        <w:ind w:left="1571" w:hanging="360"/>
      </w:pPr>
      <w:rPr>
        <w:rFonts w:ascii="Symbol" w:hAnsi="Symbol" w:hint="default"/>
      </w:rPr>
    </w:lvl>
    <w:lvl w:ilvl="1" w:tplc="080C0003">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6" w15:restartNumberingAfterBreak="0">
    <w:nsid w:val="647364E9"/>
    <w:multiLevelType w:val="hybridMultilevel"/>
    <w:tmpl w:val="04E2C7E4"/>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7" w15:restartNumberingAfterBreak="0">
    <w:nsid w:val="670F02DA"/>
    <w:multiLevelType w:val="hybridMultilevel"/>
    <w:tmpl w:val="AD168F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69367E7A"/>
    <w:multiLevelType w:val="hybridMultilevel"/>
    <w:tmpl w:val="AE0C9B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E157290"/>
    <w:multiLevelType w:val="hybridMultilevel"/>
    <w:tmpl w:val="B4DC12B6"/>
    <w:lvl w:ilvl="0" w:tplc="080C0001">
      <w:start w:val="1"/>
      <w:numFmt w:val="bullet"/>
      <w:lvlText w:val=""/>
      <w:lvlJc w:val="left"/>
      <w:pPr>
        <w:ind w:left="1571" w:hanging="360"/>
      </w:pPr>
      <w:rPr>
        <w:rFonts w:ascii="Symbol" w:hAnsi="Symbol"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9"/>
  </w:num>
  <w:num w:numId="6">
    <w:abstractNumId w:val="5"/>
  </w:num>
  <w:num w:numId="7">
    <w:abstractNumId w:val="3"/>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47"/>
    <w:rsid w:val="00016705"/>
    <w:rsid w:val="00047CA5"/>
    <w:rsid w:val="00071AB8"/>
    <w:rsid w:val="000C08AC"/>
    <w:rsid w:val="0010495F"/>
    <w:rsid w:val="001444C9"/>
    <w:rsid w:val="00167413"/>
    <w:rsid w:val="00191AD6"/>
    <w:rsid w:val="001E601C"/>
    <w:rsid w:val="00216C4F"/>
    <w:rsid w:val="0022475B"/>
    <w:rsid w:val="00236DEA"/>
    <w:rsid w:val="00273346"/>
    <w:rsid w:val="00281508"/>
    <w:rsid w:val="002850CA"/>
    <w:rsid w:val="002B5629"/>
    <w:rsid w:val="002F0D2C"/>
    <w:rsid w:val="003108A3"/>
    <w:rsid w:val="003175E9"/>
    <w:rsid w:val="00325496"/>
    <w:rsid w:val="00342D68"/>
    <w:rsid w:val="003A7A9A"/>
    <w:rsid w:val="003C5070"/>
    <w:rsid w:val="003D2AC0"/>
    <w:rsid w:val="003D5B9D"/>
    <w:rsid w:val="003E5C6D"/>
    <w:rsid w:val="004019AD"/>
    <w:rsid w:val="00424E35"/>
    <w:rsid w:val="00437BDD"/>
    <w:rsid w:val="004455B6"/>
    <w:rsid w:val="00475884"/>
    <w:rsid w:val="00480FA0"/>
    <w:rsid w:val="00496559"/>
    <w:rsid w:val="004B7936"/>
    <w:rsid w:val="004D0EF5"/>
    <w:rsid w:val="004F24B0"/>
    <w:rsid w:val="005042B1"/>
    <w:rsid w:val="00507603"/>
    <w:rsid w:val="00515665"/>
    <w:rsid w:val="005332F6"/>
    <w:rsid w:val="0055216E"/>
    <w:rsid w:val="00556AA2"/>
    <w:rsid w:val="005C5F02"/>
    <w:rsid w:val="005F4963"/>
    <w:rsid w:val="006137FF"/>
    <w:rsid w:val="00615EFB"/>
    <w:rsid w:val="00617656"/>
    <w:rsid w:val="00623A52"/>
    <w:rsid w:val="006241DC"/>
    <w:rsid w:val="00645423"/>
    <w:rsid w:val="00661E3C"/>
    <w:rsid w:val="00690069"/>
    <w:rsid w:val="006A72D3"/>
    <w:rsid w:val="006B5214"/>
    <w:rsid w:val="006B64DA"/>
    <w:rsid w:val="006C18C5"/>
    <w:rsid w:val="006E605E"/>
    <w:rsid w:val="007B04F0"/>
    <w:rsid w:val="007E55D1"/>
    <w:rsid w:val="00817A50"/>
    <w:rsid w:val="00826B4A"/>
    <w:rsid w:val="00876E3A"/>
    <w:rsid w:val="008F08FD"/>
    <w:rsid w:val="00924645"/>
    <w:rsid w:val="0093326C"/>
    <w:rsid w:val="00985326"/>
    <w:rsid w:val="009A155E"/>
    <w:rsid w:val="009B34E1"/>
    <w:rsid w:val="009B383C"/>
    <w:rsid w:val="009D42EF"/>
    <w:rsid w:val="009E1485"/>
    <w:rsid w:val="009E4058"/>
    <w:rsid w:val="00A230B7"/>
    <w:rsid w:val="00A351B0"/>
    <w:rsid w:val="00A44F1D"/>
    <w:rsid w:val="00A522E2"/>
    <w:rsid w:val="00A7149F"/>
    <w:rsid w:val="00A770E3"/>
    <w:rsid w:val="00AC1050"/>
    <w:rsid w:val="00AC4DF1"/>
    <w:rsid w:val="00AE7B1B"/>
    <w:rsid w:val="00B3715E"/>
    <w:rsid w:val="00B55FF6"/>
    <w:rsid w:val="00B57221"/>
    <w:rsid w:val="00B62659"/>
    <w:rsid w:val="00B643D9"/>
    <w:rsid w:val="00B73F65"/>
    <w:rsid w:val="00BE053E"/>
    <w:rsid w:val="00C00CBF"/>
    <w:rsid w:val="00C12FB2"/>
    <w:rsid w:val="00C376B5"/>
    <w:rsid w:val="00C44906"/>
    <w:rsid w:val="00C62982"/>
    <w:rsid w:val="00C70BF8"/>
    <w:rsid w:val="00C966A6"/>
    <w:rsid w:val="00CE138C"/>
    <w:rsid w:val="00CE7FB9"/>
    <w:rsid w:val="00D0286A"/>
    <w:rsid w:val="00D1518B"/>
    <w:rsid w:val="00D2064E"/>
    <w:rsid w:val="00D36B83"/>
    <w:rsid w:val="00D427F2"/>
    <w:rsid w:val="00D6789A"/>
    <w:rsid w:val="00D73C47"/>
    <w:rsid w:val="00D857D1"/>
    <w:rsid w:val="00D973CE"/>
    <w:rsid w:val="00DE03E8"/>
    <w:rsid w:val="00E11BA2"/>
    <w:rsid w:val="00E16F55"/>
    <w:rsid w:val="00E33B0A"/>
    <w:rsid w:val="00E35295"/>
    <w:rsid w:val="00E40FAB"/>
    <w:rsid w:val="00E7274B"/>
    <w:rsid w:val="00EA46FB"/>
    <w:rsid w:val="00ED2BD8"/>
    <w:rsid w:val="00ED40C8"/>
    <w:rsid w:val="00F008A5"/>
    <w:rsid w:val="00F3220D"/>
    <w:rsid w:val="00FC45D3"/>
    <w:rsid w:val="00FD6F27"/>
    <w:rsid w:val="00FD7638"/>
    <w:rsid w:val="00FE0BB0"/>
    <w:rsid w:val="00FE28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A80C"/>
  <w15:chartTrackingRefBased/>
  <w15:docId w15:val="{0E76B641-14A8-4915-BA2A-D318066E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3C4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Kop1">
    <w:name w:val="heading 1"/>
    <w:basedOn w:val="Standaard"/>
    <w:next w:val="Standaard"/>
    <w:link w:val="Kop1Char"/>
    <w:uiPriority w:val="9"/>
    <w:qFormat/>
    <w:rsid w:val="00D73C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erFooter">
    <w:name w:val="Header &amp; Footer"/>
    <w:rsid w:val="00D73C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14:textOutline w14:w="0" w14:cap="flat" w14:cmpd="sng" w14:algn="ctr">
        <w14:noFill/>
        <w14:prstDash w14:val="solid"/>
        <w14:bevel/>
      </w14:textOutline>
    </w:rPr>
  </w:style>
  <w:style w:type="paragraph" w:customStyle="1" w:styleId="Default">
    <w:name w:val="Default"/>
    <w:rsid w:val="00D73C4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nl-NL" w:eastAsia="en-GB"/>
      <w14:textOutline w14:w="0" w14:cap="flat" w14:cmpd="sng" w14:algn="ctr">
        <w14:noFill/>
        <w14:prstDash w14:val="solid"/>
        <w14:bevel/>
      </w14:textOutline>
    </w:rPr>
  </w:style>
  <w:style w:type="paragraph" w:customStyle="1" w:styleId="Hoofdstuk">
    <w:name w:val="Hoofdstuk"/>
    <w:basedOn w:val="Kop1"/>
    <w:link w:val="HoofdstukChar"/>
    <w:qFormat/>
    <w:rsid w:val="00D73C47"/>
    <w:pPr>
      <w:pageBreakBefore/>
      <w:numPr>
        <w:numId w:val="1"/>
      </w:numPr>
      <w:pBdr>
        <w:top w:val="single" w:sz="4" w:space="1" w:color="2F5496" w:themeColor="accent1" w:themeShade="BF"/>
        <w:left w:val="none" w:sz="0" w:space="0" w:color="auto"/>
        <w:bottom w:val="single" w:sz="4" w:space="1" w:color="2F5496" w:themeColor="accent1" w:themeShade="BF"/>
        <w:right w:val="none" w:sz="0" w:space="0" w:color="auto"/>
        <w:between w:val="none" w:sz="0" w:space="0" w:color="auto"/>
        <w:bar w:val="none" w:sz="0" w:color="auto"/>
      </w:pBdr>
      <w:spacing w:after="360"/>
      <w:ind w:left="329" w:hanging="329"/>
      <w:jc w:val="center"/>
    </w:pPr>
    <w:rPr>
      <w:rFonts w:ascii="Candara" w:hAnsi="Candara"/>
      <w:noProof/>
      <w:lang w:val="nl-BE"/>
    </w:rPr>
  </w:style>
  <w:style w:type="character" w:customStyle="1" w:styleId="HoofdstukChar">
    <w:name w:val="Hoofdstuk Char"/>
    <w:basedOn w:val="Kop1Char"/>
    <w:link w:val="Hoofdstuk"/>
    <w:rsid w:val="00D73C47"/>
    <w:rPr>
      <w:rFonts w:ascii="Candara" w:eastAsiaTheme="majorEastAsia" w:hAnsi="Candara" w:cstheme="majorBidi"/>
      <w:noProof/>
      <w:color w:val="2F5496" w:themeColor="accent1" w:themeShade="BF"/>
      <w:sz w:val="32"/>
      <w:szCs w:val="32"/>
      <w:bdr w:val="nil"/>
      <w:lang w:val="nl-BE"/>
    </w:rPr>
  </w:style>
  <w:style w:type="paragraph" w:customStyle="1" w:styleId="level2paragraaf">
    <w:name w:val="level 2 paragraaf"/>
    <w:basedOn w:val="Kop1"/>
    <w:link w:val="level2paragraafChar"/>
    <w:qFormat/>
    <w:rsid w:val="00D73C47"/>
    <w:pPr>
      <w:numPr>
        <w:ilvl w:val="1"/>
        <w:numId w:val="1"/>
      </w:numPr>
      <w:spacing w:after="120"/>
      <w:ind w:left="709" w:hanging="425"/>
    </w:pPr>
    <w:rPr>
      <w:rFonts w:ascii="Candara" w:eastAsia="Arial Unicode MS" w:hAnsi="Candara" w:cs="Arial"/>
      <w:b/>
      <w:noProof/>
      <w:color w:val="000000"/>
      <w:sz w:val="24"/>
      <w:szCs w:val="28"/>
      <w:lang w:val="nl-BE" w:eastAsia="en-GB"/>
      <w14:textOutline w14:w="0" w14:cap="flat" w14:cmpd="sng" w14:algn="ctr">
        <w14:noFill/>
        <w14:prstDash w14:val="solid"/>
        <w14:bevel/>
      </w14:textOutline>
    </w:rPr>
  </w:style>
  <w:style w:type="paragraph" w:customStyle="1" w:styleId="Bodytekst">
    <w:name w:val="Body tekst"/>
    <w:basedOn w:val="Standaard"/>
    <w:link w:val="BodytekstChar"/>
    <w:qFormat/>
    <w:rsid w:val="00D73C47"/>
    <w:pPr>
      <w:spacing w:after="120"/>
      <w:ind w:left="709"/>
      <w:jc w:val="both"/>
    </w:pPr>
    <w:rPr>
      <w:rFonts w:ascii="Candara" w:hAnsi="Candara"/>
      <w:noProof/>
      <w:sz w:val="20"/>
      <w:szCs w:val="20"/>
      <w:lang w:val="nl-BE" w:eastAsia="en-GB"/>
    </w:rPr>
  </w:style>
  <w:style w:type="character" w:customStyle="1" w:styleId="level2paragraafChar">
    <w:name w:val="level 2 paragraaf Char"/>
    <w:basedOn w:val="Kop1Char"/>
    <w:link w:val="level2paragraaf"/>
    <w:rsid w:val="00D73C47"/>
    <w:rPr>
      <w:rFonts w:ascii="Candara" w:eastAsia="Arial Unicode MS" w:hAnsi="Candara" w:cs="Arial"/>
      <w:b/>
      <w:noProof/>
      <w:color w:val="000000"/>
      <w:sz w:val="24"/>
      <w:szCs w:val="28"/>
      <w:bdr w:val="nil"/>
      <w:lang w:val="nl-BE" w:eastAsia="en-GB"/>
      <w14:textOutline w14:w="0" w14:cap="flat" w14:cmpd="sng" w14:algn="ctr">
        <w14:noFill/>
        <w14:prstDash w14:val="solid"/>
        <w14:bevel/>
      </w14:textOutline>
    </w:rPr>
  </w:style>
  <w:style w:type="paragraph" w:customStyle="1" w:styleId="level3paragraaf">
    <w:name w:val="level 3 paragraaf"/>
    <w:basedOn w:val="level2paragraaf"/>
    <w:qFormat/>
    <w:rsid w:val="00D73C47"/>
    <w:pPr>
      <w:numPr>
        <w:ilvl w:val="2"/>
      </w:numPr>
      <w:tabs>
        <w:tab w:val="num" w:pos="360"/>
      </w:tabs>
      <w:ind w:left="709" w:hanging="425"/>
    </w:pPr>
    <w:rPr>
      <w:sz w:val="22"/>
      <w:szCs w:val="22"/>
    </w:rPr>
  </w:style>
  <w:style w:type="character" w:customStyle="1" w:styleId="BodytekstChar">
    <w:name w:val="Body tekst Char"/>
    <w:basedOn w:val="Standaardalinea-lettertype"/>
    <w:link w:val="Bodytekst"/>
    <w:rsid w:val="00D73C47"/>
    <w:rPr>
      <w:rFonts w:ascii="Candara" w:eastAsia="Arial Unicode MS" w:hAnsi="Candara" w:cs="Times New Roman"/>
      <w:noProof/>
      <w:sz w:val="20"/>
      <w:szCs w:val="20"/>
      <w:bdr w:val="nil"/>
      <w:lang w:val="nl-BE" w:eastAsia="en-GB"/>
    </w:rPr>
  </w:style>
  <w:style w:type="paragraph" w:customStyle="1" w:styleId="voorbeeld">
    <w:name w:val="voorbeeld"/>
    <w:basedOn w:val="Bodytekst"/>
    <w:link w:val="voorbeeldChar"/>
    <w:qFormat/>
    <w:rsid w:val="00D73C47"/>
    <w:pPr>
      <w:numPr>
        <w:numId w:val="2"/>
      </w:numPr>
      <w:shd w:val="clear" w:color="auto" w:fill="F2F2F2" w:themeFill="background1" w:themeFillShade="F2"/>
      <w:ind w:right="-16"/>
    </w:pPr>
    <w:rPr>
      <w:sz w:val="18"/>
      <w:szCs w:val="18"/>
    </w:rPr>
  </w:style>
  <w:style w:type="paragraph" w:styleId="Voetnoottekst">
    <w:name w:val="footnote text"/>
    <w:basedOn w:val="Standaard"/>
    <w:link w:val="VoetnoottekstChar"/>
    <w:uiPriority w:val="99"/>
    <w:semiHidden/>
    <w:unhideWhenUsed/>
    <w:rsid w:val="00D73C47"/>
    <w:rPr>
      <w:sz w:val="20"/>
      <w:szCs w:val="20"/>
    </w:rPr>
  </w:style>
  <w:style w:type="character" w:customStyle="1" w:styleId="VoetnoottekstChar">
    <w:name w:val="Voetnoottekst Char"/>
    <w:basedOn w:val="Standaardalinea-lettertype"/>
    <w:link w:val="Voetnoottekst"/>
    <w:uiPriority w:val="99"/>
    <w:semiHidden/>
    <w:rsid w:val="00D73C47"/>
    <w:rPr>
      <w:rFonts w:ascii="Times New Roman" w:eastAsia="Arial Unicode MS" w:hAnsi="Times New Roman" w:cs="Times New Roman"/>
      <w:sz w:val="20"/>
      <w:szCs w:val="20"/>
      <w:bdr w:val="nil"/>
      <w:lang w:val="en-US"/>
    </w:rPr>
  </w:style>
  <w:style w:type="character" w:styleId="Voetnootmarkering">
    <w:name w:val="footnote reference"/>
    <w:basedOn w:val="Standaardalinea-lettertype"/>
    <w:uiPriority w:val="99"/>
    <w:semiHidden/>
    <w:unhideWhenUsed/>
    <w:rsid w:val="00D73C47"/>
    <w:rPr>
      <w:vertAlign w:val="superscript"/>
    </w:rPr>
  </w:style>
  <w:style w:type="paragraph" w:styleId="Lijstalinea">
    <w:name w:val="List Paragraph"/>
    <w:basedOn w:val="Standaard"/>
    <w:uiPriority w:val="34"/>
    <w:qFormat/>
    <w:rsid w:val="00D73C4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noProof/>
      <w:sz w:val="22"/>
      <w:szCs w:val="22"/>
      <w:bdr w:val="none" w:sz="0" w:space="0" w:color="auto"/>
      <w:lang w:val="nl-NL"/>
    </w:rPr>
  </w:style>
  <w:style w:type="character" w:customStyle="1" w:styleId="voorbeeldChar">
    <w:name w:val="voorbeeld Char"/>
    <w:basedOn w:val="BodytekstChar"/>
    <w:link w:val="voorbeeld"/>
    <w:rsid w:val="00D73C47"/>
    <w:rPr>
      <w:rFonts w:ascii="Candara" w:eastAsia="Arial Unicode MS" w:hAnsi="Candara" w:cs="Times New Roman"/>
      <w:noProof/>
      <w:sz w:val="18"/>
      <w:szCs w:val="18"/>
      <w:bdr w:val="nil"/>
      <w:shd w:val="clear" w:color="auto" w:fill="F2F2F2" w:themeFill="background1" w:themeFillShade="F2"/>
      <w:lang w:val="nl-BE" w:eastAsia="en-GB"/>
    </w:rPr>
  </w:style>
  <w:style w:type="character" w:customStyle="1" w:styleId="Kop1Char">
    <w:name w:val="Kop 1 Char"/>
    <w:basedOn w:val="Standaardalinea-lettertype"/>
    <w:link w:val="Kop1"/>
    <w:uiPriority w:val="9"/>
    <w:rsid w:val="00D73C47"/>
    <w:rPr>
      <w:rFonts w:asciiTheme="majorHAnsi" w:eastAsiaTheme="majorEastAsia" w:hAnsiTheme="majorHAnsi" w:cstheme="majorBidi"/>
      <w:color w:val="2F5496" w:themeColor="accent1" w:themeShade="BF"/>
      <w:sz w:val="32"/>
      <w:szCs w:val="32"/>
      <w:bdr w:val="nil"/>
      <w:lang w:val="en-US"/>
    </w:rPr>
  </w:style>
  <w:style w:type="paragraph" w:styleId="Normaalweb">
    <w:name w:val="Normal (Web)"/>
    <w:basedOn w:val="Standaard"/>
    <w:uiPriority w:val="99"/>
    <w:semiHidden/>
    <w:unhideWhenUsed/>
    <w:rsid w:val="009E1485"/>
  </w:style>
  <w:style w:type="paragraph" w:styleId="Koptekst">
    <w:name w:val="header"/>
    <w:basedOn w:val="Standaard"/>
    <w:link w:val="KoptekstChar"/>
    <w:uiPriority w:val="99"/>
    <w:unhideWhenUsed/>
    <w:rsid w:val="00496559"/>
    <w:pPr>
      <w:tabs>
        <w:tab w:val="center" w:pos="4536"/>
        <w:tab w:val="right" w:pos="9072"/>
      </w:tabs>
    </w:pPr>
  </w:style>
  <w:style w:type="character" w:customStyle="1" w:styleId="KoptekstChar">
    <w:name w:val="Koptekst Char"/>
    <w:basedOn w:val="Standaardalinea-lettertype"/>
    <w:link w:val="Koptekst"/>
    <w:uiPriority w:val="99"/>
    <w:rsid w:val="00496559"/>
    <w:rPr>
      <w:rFonts w:ascii="Times New Roman" w:eastAsia="Arial Unicode MS" w:hAnsi="Times New Roman" w:cs="Times New Roman"/>
      <w:sz w:val="24"/>
      <w:szCs w:val="24"/>
      <w:bdr w:val="nil"/>
      <w:lang w:val="en-US"/>
    </w:rPr>
  </w:style>
  <w:style w:type="paragraph" w:styleId="Voettekst">
    <w:name w:val="footer"/>
    <w:basedOn w:val="Standaard"/>
    <w:link w:val="VoettekstChar"/>
    <w:uiPriority w:val="99"/>
    <w:unhideWhenUsed/>
    <w:rsid w:val="00496559"/>
    <w:pPr>
      <w:tabs>
        <w:tab w:val="center" w:pos="4536"/>
        <w:tab w:val="right" w:pos="9072"/>
      </w:tabs>
    </w:pPr>
  </w:style>
  <w:style w:type="character" w:customStyle="1" w:styleId="VoettekstChar">
    <w:name w:val="Voettekst Char"/>
    <w:basedOn w:val="Standaardalinea-lettertype"/>
    <w:link w:val="Voettekst"/>
    <w:uiPriority w:val="99"/>
    <w:rsid w:val="00496559"/>
    <w:rPr>
      <w:rFonts w:ascii="Times New Roman" w:eastAsia="Arial Unicode MS" w:hAnsi="Times New Roman" w:cs="Times New Roman"/>
      <w:sz w:val="24"/>
      <w:szCs w:val="24"/>
      <w:bdr w:val="nil"/>
      <w:lang w:val="en-US"/>
    </w:rPr>
  </w:style>
  <w:style w:type="character" w:styleId="Verwijzingopmerking">
    <w:name w:val="annotation reference"/>
    <w:basedOn w:val="Standaardalinea-lettertype"/>
    <w:uiPriority w:val="99"/>
    <w:semiHidden/>
    <w:unhideWhenUsed/>
    <w:rsid w:val="00826B4A"/>
    <w:rPr>
      <w:sz w:val="16"/>
      <w:szCs w:val="16"/>
    </w:rPr>
  </w:style>
  <w:style w:type="paragraph" w:styleId="Tekstopmerking">
    <w:name w:val="annotation text"/>
    <w:basedOn w:val="Standaard"/>
    <w:link w:val="TekstopmerkingChar"/>
    <w:uiPriority w:val="99"/>
    <w:semiHidden/>
    <w:unhideWhenUsed/>
    <w:rsid w:val="00826B4A"/>
    <w:rPr>
      <w:sz w:val="20"/>
      <w:szCs w:val="20"/>
    </w:rPr>
  </w:style>
  <w:style w:type="character" w:customStyle="1" w:styleId="TekstopmerkingChar">
    <w:name w:val="Tekst opmerking Char"/>
    <w:basedOn w:val="Standaardalinea-lettertype"/>
    <w:link w:val="Tekstopmerking"/>
    <w:uiPriority w:val="99"/>
    <w:semiHidden/>
    <w:rsid w:val="00826B4A"/>
    <w:rPr>
      <w:rFonts w:ascii="Times New Roman" w:eastAsia="Arial Unicode MS" w:hAnsi="Times New Roman" w:cs="Times New Roman"/>
      <w:sz w:val="20"/>
      <w:szCs w:val="20"/>
      <w:bdr w:val="nil"/>
      <w:lang w:val="en-US"/>
    </w:rPr>
  </w:style>
  <w:style w:type="paragraph" w:styleId="Onderwerpvanopmerking">
    <w:name w:val="annotation subject"/>
    <w:basedOn w:val="Tekstopmerking"/>
    <w:next w:val="Tekstopmerking"/>
    <w:link w:val="OnderwerpvanopmerkingChar"/>
    <w:uiPriority w:val="99"/>
    <w:semiHidden/>
    <w:unhideWhenUsed/>
    <w:rsid w:val="00826B4A"/>
    <w:rPr>
      <w:b/>
      <w:bCs/>
    </w:rPr>
  </w:style>
  <w:style w:type="character" w:customStyle="1" w:styleId="OnderwerpvanopmerkingChar">
    <w:name w:val="Onderwerp van opmerking Char"/>
    <w:basedOn w:val="TekstopmerkingChar"/>
    <w:link w:val="Onderwerpvanopmerking"/>
    <w:uiPriority w:val="99"/>
    <w:semiHidden/>
    <w:rsid w:val="00826B4A"/>
    <w:rPr>
      <w:rFonts w:ascii="Times New Roman" w:eastAsia="Arial Unicode MS" w:hAnsi="Times New Roman" w:cs="Times New Roman"/>
      <w:b/>
      <w:bCs/>
      <w:sz w:val="20"/>
      <w:szCs w:val="20"/>
      <w:bdr w:val="nil"/>
      <w:lang w:val="en-US"/>
    </w:rPr>
  </w:style>
  <w:style w:type="paragraph" w:styleId="Ballontekst">
    <w:name w:val="Balloon Text"/>
    <w:basedOn w:val="Standaard"/>
    <w:link w:val="BallontekstChar"/>
    <w:uiPriority w:val="99"/>
    <w:semiHidden/>
    <w:unhideWhenUsed/>
    <w:rsid w:val="0098532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5326"/>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84950">
      <w:bodyDiv w:val="1"/>
      <w:marLeft w:val="0"/>
      <w:marRight w:val="0"/>
      <w:marTop w:val="0"/>
      <w:marBottom w:val="0"/>
      <w:divBdr>
        <w:top w:val="none" w:sz="0" w:space="0" w:color="auto"/>
        <w:left w:val="none" w:sz="0" w:space="0" w:color="auto"/>
        <w:bottom w:val="none" w:sz="0" w:space="0" w:color="auto"/>
        <w:right w:val="none" w:sz="0" w:space="0" w:color="auto"/>
      </w:divBdr>
    </w:div>
    <w:div w:id="881088517">
      <w:bodyDiv w:val="1"/>
      <w:marLeft w:val="0"/>
      <w:marRight w:val="0"/>
      <w:marTop w:val="0"/>
      <w:marBottom w:val="0"/>
      <w:divBdr>
        <w:top w:val="none" w:sz="0" w:space="0" w:color="auto"/>
        <w:left w:val="none" w:sz="0" w:space="0" w:color="auto"/>
        <w:bottom w:val="none" w:sz="0" w:space="0" w:color="auto"/>
        <w:right w:val="none" w:sz="0" w:space="0" w:color="auto"/>
      </w:divBdr>
    </w:div>
    <w:div w:id="1667321917">
      <w:bodyDiv w:val="1"/>
      <w:marLeft w:val="0"/>
      <w:marRight w:val="0"/>
      <w:marTop w:val="0"/>
      <w:marBottom w:val="0"/>
      <w:divBdr>
        <w:top w:val="none" w:sz="0" w:space="0" w:color="auto"/>
        <w:left w:val="none" w:sz="0" w:space="0" w:color="auto"/>
        <w:bottom w:val="none" w:sz="0" w:space="0" w:color="auto"/>
        <w:right w:val="none" w:sz="0" w:space="0" w:color="auto"/>
      </w:divBdr>
    </w:div>
    <w:div w:id="16787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3805</Words>
  <Characters>20929</Characters>
  <Application>Microsoft Office Word</Application>
  <DocSecurity>4</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Christiaens Tamara (AIG)</dc:creator>
  <cp:keywords/>
  <dc:description/>
  <cp:lastModifiedBy>Debeck Christiane (AIG)</cp:lastModifiedBy>
  <cp:revision>2</cp:revision>
  <dcterms:created xsi:type="dcterms:W3CDTF">2021-11-14T18:05:00Z</dcterms:created>
  <dcterms:modified xsi:type="dcterms:W3CDTF">2021-11-14T18:05:00Z</dcterms:modified>
</cp:coreProperties>
</file>