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E361" w14:textId="2B26A665" w:rsidR="00086301" w:rsidRDefault="00086301"/>
    <w:p w14:paraId="4B48A047" w14:textId="77777777" w:rsidR="00086301" w:rsidRDefault="00086301">
      <w:pPr>
        <w:spacing w:after="160" w:line="259" w:lineRule="auto"/>
        <w:jc w:val="left"/>
      </w:pPr>
    </w:p>
    <w:p w14:paraId="08DFC759" w14:textId="77777777" w:rsidR="00026899" w:rsidRPr="00026899" w:rsidRDefault="00026899" w:rsidP="00026899"/>
    <w:p w14:paraId="768FC6A3" w14:textId="77777777" w:rsidR="00026899" w:rsidRPr="00026899" w:rsidRDefault="00026899" w:rsidP="00026899"/>
    <w:p w14:paraId="7A981957" w14:textId="77777777" w:rsidR="00026899" w:rsidRPr="00026899" w:rsidRDefault="00026899" w:rsidP="00026899"/>
    <w:p w14:paraId="001A8817" w14:textId="77777777" w:rsidR="00026899" w:rsidRPr="00026899" w:rsidRDefault="00026899" w:rsidP="00026899"/>
    <w:p w14:paraId="797A0DE7" w14:textId="77777777" w:rsidR="00026899" w:rsidRPr="00026899" w:rsidRDefault="00026899" w:rsidP="00026899"/>
    <w:p w14:paraId="39EB54D5" w14:textId="77777777" w:rsidR="00026899" w:rsidRPr="00026899" w:rsidRDefault="00026899" w:rsidP="00026899"/>
    <w:p w14:paraId="7F603D8B" w14:textId="77777777" w:rsidR="00026899" w:rsidRPr="00026899" w:rsidRDefault="00026899" w:rsidP="00026899"/>
    <w:p w14:paraId="0C9CC3B5" w14:textId="77777777" w:rsidR="00026899" w:rsidRPr="00026899" w:rsidRDefault="00026899" w:rsidP="00026899"/>
    <w:p w14:paraId="04D3E99D" w14:textId="77777777" w:rsidR="00026899" w:rsidRPr="00026899" w:rsidRDefault="00026899" w:rsidP="00026899"/>
    <w:p w14:paraId="6D43AB23" w14:textId="3A7086E8" w:rsidR="00026899" w:rsidRPr="00026899" w:rsidRDefault="00B873CB" w:rsidP="00026899">
      <w:r w:rsidRPr="00F94095">
        <w:rPr>
          <w:b/>
          <w:bCs/>
          <w:caps/>
          <w:noProof/>
          <w:sz w:val="36"/>
          <w:szCs w:val="36"/>
        </w:rPr>
        <mc:AlternateContent>
          <mc:Choice Requires="wps">
            <w:drawing>
              <wp:anchor distT="45720" distB="45720" distL="114300" distR="114300" simplePos="0" relativeHeight="251659264" behindDoc="0" locked="0" layoutInCell="1" allowOverlap="1" wp14:anchorId="4B8AB408" wp14:editId="3FF9FC2B">
                <wp:simplePos x="0" y="0"/>
                <wp:positionH relativeFrom="margin">
                  <wp:posOffset>424180</wp:posOffset>
                </wp:positionH>
                <wp:positionV relativeFrom="paragraph">
                  <wp:posOffset>150495</wp:posOffset>
                </wp:positionV>
                <wp:extent cx="5240655" cy="2266950"/>
                <wp:effectExtent l="0" t="0" r="0" b="0"/>
                <wp:wrapSquare wrapText="bothSides"/>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2266950"/>
                        </a:xfrm>
                        <a:prstGeom prst="rect">
                          <a:avLst/>
                        </a:prstGeom>
                        <a:noFill/>
                        <a:ln w="9525">
                          <a:noFill/>
                          <a:miter lim="800000"/>
                          <a:headEnd/>
                          <a:tailEnd/>
                        </a:ln>
                      </wps:spPr>
                      <wps:txbx>
                        <w:txbxContent>
                          <w:p w14:paraId="28C7ED60" w14:textId="77777777" w:rsidR="00E17BE0" w:rsidRDefault="00E17BE0" w:rsidP="00086301">
                            <w:pPr>
                              <w:spacing w:line="240" w:lineRule="auto"/>
                              <w:jc w:val="center"/>
                              <w:rPr>
                                <w:rFonts w:ascii="Segoe UI" w:eastAsia="Times New Roman" w:hAnsi="Segoe UI" w:cs="Segoe UI"/>
                                <w:b/>
                                <w:sz w:val="40"/>
                                <w:szCs w:val="40"/>
                                <w:lang w:val="fr-BE" w:eastAsia="nl-BE"/>
                              </w:rPr>
                            </w:pPr>
                          </w:p>
                          <w:p w14:paraId="6CB9CF42" w14:textId="77777777" w:rsidR="00E17BE0" w:rsidRDefault="00E17BE0" w:rsidP="00086301">
                            <w:pPr>
                              <w:spacing w:line="240" w:lineRule="auto"/>
                              <w:jc w:val="center"/>
                              <w:rPr>
                                <w:rFonts w:ascii="Segoe UI" w:eastAsia="Times New Roman" w:hAnsi="Segoe UI" w:cs="Segoe UI"/>
                                <w:b/>
                                <w:sz w:val="40"/>
                                <w:szCs w:val="40"/>
                                <w:lang w:val="fr-BE" w:eastAsia="nl-BE"/>
                              </w:rPr>
                            </w:pPr>
                          </w:p>
                          <w:p w14:paraId="2CA8D2EB" w14:textId="77777777" w:rsidR="00FE5416" w:rsidRDefault="00FE5416" w:rsidP="00086301">
                            <w:pPr>
                              <w:spacing w:line="240" w:lineRule="auto"/>
                              <w:jc w:val="center"/>
                              <w:rPr>
                                <w:rFonts w:ascii="Segoe UI" w:eastAsia="Times New Roman" w:hAnsi="Segoe UI" w:cs="Segoe UI"/>
                                <w:b/>
                                <w:sz w:val="40"/>
                                <w:szCs w:val="40"/>
                                <w:lang w:val="fr-BE" w:eastAsia="nl-BE"/>
                              </w:rPr>
                            </w:pPr>
                          </w:p>
                          <w:p w14:paraId="3E6987B8" w14:textId="63B03C43" w:rsidR="00E17BE0" w:rsidRDefault="00E17BE0" w:rsidP="00086301">
                            <w:pPr>
                              <w:spacing w:line="240" w:lineRule="auto"/>
                              <w:jc w:val="center"/>
                              <w:rPr>
                                <w:rFonts w:ascii="Segoe UI" w:eastAsia="Times New Roman" w:hAnsi="Segoe UI" w:cs="Segoe UI"/>
                                <w:b/>
                                <w:sz w:val="40"/>
                                <w:szCs w:val="40"/>
                                <w:lang w:val="fr-BE" w:eastAsia="nl-BE"/>
                              </w:rPr>
                            </w:pPr>
                            <w:r>
                              <w:rPr>
                                <w:rFonts w:ascii="Segoe UI" w:eastAsia="Times New Roman" w:hAnsi="Segoe UI" w:cs="Segoe UI"/>
                                <w:b/>
                                <w:sz w:val="40"/>
                                <w:szCs w:val="40"/>
                                <w:lang w:val="fr-BE" w:eastAsia="nl-BE"/>
                              </w:rPr>
                              <w:t>DASHBO</w:t>
                            </w:r>
                            <w:r w:rsidR="00411502">
                              <w:rPr>
                                <w:rFonts w:ascii="Segoe UI" w:eastAsia="Times New Roman" w:hAnsi="Segoe UI" w:cs="Segoe UI"/>
                                <w:b/>
                                <w:sz w:val="40"/>
                                <w:szCs w:val="40"/>
                                <w:lang w:val="fr-BE" w:eastAsia="nl-BE"/>
                              </w:rPr>
                              <w:t>A</w:t>
                            </w:r>
                            <w:r>
                              <w:rPr>
                                <w:rFonts w:ascii="Segoe UI" w:eastAsia="Times New Roman" w:hAnsi="Segoe UI" w:cs="Segoe UI"/>
                                <w:b/>
                                <w:sz w:val="40"/>
                                <w:szCs w:val="40"/>
                                <w:lang w:val="fr-BE" w:eastAsia="nl-BE"/>
                              </w:rPr>
                              <w:t xml:space="preserve">RD </w:t>
                            </w:r>
                          </w:p>
                          <w:p w14:paraId="7B8E1F2E" w14:textId="2EEC6849" w:rsidR="00086301" w:rsidRPr="00BA2045" w:rsidRDefault="00442F5D" w:rsidP="00086301">
                            <w:pPr>
                              <w:spacing w:line="240" w:lineRule="auto"/>
                              <w:jc w:val="center"/>
                              <w:rPr>
                                <w:rFonts w:ascii="Segoe UI" w:eastAsia="Times New Roman" w:hAnsi="Segoe UI" w:cs="Segoe UI"/>
                                <w:b/>
                                <w:caps/>
                                <w:sz w:val="40"/>
                                <w:szCs w:val="40"/>
                                <w:lang w:val="fr-BE" w:eastAsia="nl-BE"/>
                              </w:rPr>
                            </w:pPr>
                            <w:r>
                              <w:rPr>
                                <w:rFonts w:ascii="Segoe UI" w:eastAsia="Times New Roman" w:hAnsi="Segoe UI" w:cs="Segoe UI"/>
                                <w:b/>
                                <w:sz w:val="40"/>
                                <w:szCs w:val="40"/>
                                <w:lang w:val="fr-BE" w:eastAsia="nl-BE"/>
                              </w:rPr>
                              <w:t>INTEGRITEITSBELEID</w:t>
                            </w:r>
                          </w:p>
                          <w:p w14:paraId="1D05949B" w14:textId="77777777" w:rsidR="002A00DB" w:rsidRPr="00BA2045" w:rsidRDefault="002A00DB" w:rsidP="00086301">
                            <w:pPr>
                              <w:spacing w:line="240" w:lineRule="auto"/>
                              <w:jc w:val="center"/>
                              <w:rPr>
                                <w:rFonts w:ascii="Segoe UI" w:eastAsia="Times New Roman" w:hAnsi="Segoe UI" w:cs="Segoe UI"/>
                                <w:b/>
                                <w:caps/>
                                <w:sz w:val="40"/>
                                <w:szCs w:val="40"/>
                                <w:lang w:val="fr-BE" w:eastAsia="nl-BE"/>
                              </w:rPr>
                            </w:pPr>
                          </w:p>
                          <w:p w14:paraId="2F0BC462" w14:textId="1A3825D1" w:rsidR="00BF4D9F" w:rsidRPr="00442F5D" w:rsidRDefault="00BF4D9F" w:rsidP="00E17BE0">
                            <w:pPr>
                              <w:spacing w:line="240" w:lineRule="auto"/>
                              <w:rPr>
                                <w:sz w:val="48"/>
                                <w:szCs w:val="48"/>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AB408" id="_x0000_t202" coordsize="21600,21600" o:spt="202" path="m,l,21600r21600,l21600,xe">
                <v:stroke joinstyle="miter"/>
                <v:path gradientshapeok="t" o:connecttype="rect"/>
              </v:shapetype>
              <v:shape id="Tekstvak 11" o:spid="_x0000_s1026" type="#_x0000_t202" style="position:absolute;left:0;text-align:left;margin-left:33.4pt;margin-top:11.85pt;width:412.65pt;height:1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" filled="f" stroked="f">
                <v:textbox>
                  <w:txbxContent>
                    <w:p w14:paraId="28C7ED60" w14:textId="77777777" w:rsidR="00E17BE0" w:rsidRDefault="00E17BE0" w:rsidP="00086301">
                      <w:pPr>
                        <w:spacing w:line="240" w:lineRule="auto"/>
                        <w:jc w:val="center"/>
                        <w:rPr>
                          <w:rFonts w:ascii="Segoe UI" w:eastAsia="Times New Roman" w:hAnsi="Segoe UI" w:cs="Segoe UI"/>
                          <w:b/>
                          <w:sz w:val="40"/>
                          <w:szCs w:val="40"/>
                          <w:lang w:val="fr-BE" w:eastAsia="nl-BE"/>
                        </w:rPr>
                      </w:pPr>
                    </w:p>
                    <w:p w14:paraId="6CB9CF42" w14:textId="77777777" w:rsidR="00E17BE0" w:rsidRDefault="00E17BE0" w:rsidP="00086301">
                      <w:pPr>
                        <w:spacing w:line="240" w:lineRule="auto"/>
                        <w:jc w:val="center"/>
                        <w:rPr>
                          <w:rFonts w:ascii="Segoe UI" w:eastAsia="Times New Roman" w:hAnsi="Segoe UI" w:cs="Segoe UI"/>
                          <w:b/>
                          <w:sz w:val="40"/>
                          <w:szCs w:val="40"/>
                          <w:lang w:val="fr-BE" w:eastAsia="nl-BE"/>
                        </w:rPr>
                      </w:pPr>
                    </w:p>
                    <w:p w14:paraId="2CA8D2EB" w14:textId="77777777" w:rsidR="00FE5416" w:rsidRDefault="00FE5416" w:rsidP="00086301">
                      <w:pPr>
                        <w:spacing w:line="240" w:lineRule="auto"/>
                        <w:jc w:val="center"/>
                        <w:rPr>
                          <w:rFonts w:ascii="Segoe UI" w:eastAsia="Times New Roman" w:hAnsi="Segoe UI" w:cs="Segoe UI"/>
                          <w:b/>
                          <w:sz w:val="40"/>
                          <w:szCs w:val="40"/>
                          <w:lang w:val="fr-BE" w:eastAsia="nl-BE"/>
                        </w:rPr>
                      </w:pPr>
                    </w:p>
                    <w:p w14:paraId="3E6987B8" w14:textId="63B03C43" w:rsidR="00E17BE0" w:rsidRDefault="00E17BE0" w:rsidP="00086301">
                      <w:pPr>
                        <w:spacing w:line="240" w:lineRule="auto"/>
                        <w:jc w:val="center"/>
                        <w:rPr>
                          <w:rFonts w:ascii="Segoe UI" w:eastAsia="Times New Roman" w:hAnsi="Segoe UI" w:cs="Segoe UI"/>
                          <w:b/>
                          <w:sz w:val="40"/>
                          <w:szCs w:val="40"/>
                          <w:lang w:val="fr-BE" w:eastAsia="nl-BE"/>
                        </w:rPr>
                      </w:pPr>
                      <w:r>
                        <w:rPr>
                          <w:rFonts w:ascii="Segoe UI" w:eastAsia="Times New Roman" w:hAnsi="Segoe UI" w:cs="Segoe UI"/>
                          <w:b/>
                          <w:sz w:val="40"/>
                          <w:szCs w:val="40"/>
                          <w:lang w:val="fr-BE" w:eastAsia="nl-BE"/>
                        </w:rPr>
                        <w:t>DASHBO</w:t>
                      </w:r>
                      <w:r w:rsidR="00411502">
                        <w:rPr>
                          <w:rFonts w:ascii="Segoe UI" w:eastAsia="Times New Roman" w:hAnsi="Segoe UI" w:cs="Segoe UI"/>
                          <w:b/>
                          <w:sz w:val="40"/>
                          <w:szCs w:val="40"/>
                          <w:lang w:val="fr-BE" w:eastAsia="nl-BE"/>
                        </w:rPr>
                        <w:t>A</w:t>
                      </w:r>
                      <w:r>
                        <w:rPr>
                          <w:rFonts w:ascii="Segoe UI" w:eastAsia="Times New Roman" w:hAnsi="Segoe UI" w:cs="Segoe UI"/>
                          <w:b/>
                          <w:sz w:val="40"/>
                          <w:szCs w:val="40"/>
                          <w:lang w:val="fr-BE" w:eastAsia="nl-BE"/>
                        </w:rPr>
                        <w:t xml:space="preserve">RD </w:t>
                      </w:r>
                    </w:p>
                    <w:p w14:paraId="7B8E1F2E" w14:textId="2EEC6849" w:rsidR="00086301" w:rsidRPr="00BA2045" w:rsidRDefault="00442F5D" w:rsidP="00086301">
                      <w:pPr>
                        <w:spacing w:line="240" w:lineRule="auto"/>
                        <w:jc w:val="center"/>
                        <w:rPr>
                          <w:rFonts w:ascii="Segoe UI" w:eastAsia="Times New Roman" w:hAnsi="Segoe UI" w:cs="Segoe UI"/>
                          <w:b/>
                          <w:caps/>
                          <w:sz w:val="40"/>
                          <w:szCs w:val="40"/>
                          <w:lang w:val="fr-BE" w:eastAsia="nl-BE"/>
                        </w:rPr>
                      </w:pPr>
                      <w:r>
                        <w:rPr>
                          <w:rFonts w:ascii="Segoe UI" w:eastAsia="Times New Roman" w:hAnsi="Segoe UI" w:cs="Segoe UI"/>
                          <w:b/>
                          <w:sz w:val="40"/>
                          <w:szCs w:val="40"/>
                          <w:lang w:val="fr-BE" w:eastAsia="nl-BE"/>
                        </w:rPr>
                        <w:t>INTEGRITEITSBELEID</w:t>
                      </w:r>
                    </w:p>
                    <w:p w14:paraId="1D05949B" w14:textId="77777777" w:rsidR="002A00DB" w:rsidRPr="00BA2045" w:rsidRDefault="002A00DB" w:rsidP="00086301">
                      <w:pPr>
                        <w:spacing w:line="240" w:lineRule="auto"/>
                        <w:jc w:val="center"/>
                        <w:rPr>
                          <w:rFonts w:ascii="Segoe UI" w:eastAsia="Times New Roman" w:hAnsi="Segoe UI" w:cs="Segoe UI"/>
                          <w:b/>
                          <w:caps/>
                          <w:sz w:val="40"/>
                          <w:szCs w:val="40"/>
                          <w:lang w:val="fr-BE" w:eastAsia="nl-BE"/>
                        </w:rPr>
                      </w:pPr>
                    </w:p>
                    <w:p w14:paraId="2F0BC462" w14:textId="1A3825D1" w:rsidR="00BF4D9F" w:rsidRPr="00442F5D" w:rsidRDefault="00BF4D9F" w:rsidP="00E17BE0">
                      <w:pPr>
                        <w:spacing w:line="240" w:lineRule="auto"/>
                        <w:rPr>
                          <w:sz w:val="48"/>
                          <w:szCs w:val="48"/>
                          <w:lang w:val="nl-NL"/>
                        </w:rPr>
                      </w:pPr>
                    </w:p>
                  </w:txbxContent>
                </v:textbox>
                <w10:wrap type="square" anchorx="margin"/>
              </v:shape>
            </w:pict>
          </mc:Fallback>
        </mc:AlternateContent>
      </w:r>
    </w:p>
    <w:p w14:paraId="78F4E2AB" w14:textId="42651201" w:rsidR="00026899" w:rsidRPr="00026899" w:rsidRDefault="00026899" w:rsidP="00026899"/>
    <w:p w14:paraId="148AF948" w14:textId="64DDE6A1" w:rsidR="00026899" w:rsidRPr="00026899" w:rsidRDefault="00026899" w:rsidP="00026899"/>
    <w:p w14:paraId="6FC6B2B0" w14:textId="77777777" w:rsidR="00026899" w:rsidRPr="00026899" w:rsidRDefault="00026899" w:rsidP="00026899"/>
    <w:p w14:paraId="0FB05F6C" w14:textId="77777777" w:rsidR="00026899" w:rsidRPr="00026899" w:rsidRDefault="00026899" w:rsidP="00026899"/>
    <w:p w14:paraId="276DE1AE" w14:textId="77777777" w:rsidR="00026899" w:rsidRPr="00026899" w:rsidRDefault="00026899" w:rsidP="00026899"/>
    <w:p w14:paraId="2D7C832E" w14:textId="77777777" w:rsidR="00026899" w:rsidRPr="00026899" w:rsidRDefault="00026899" w:rsidP="00026899"/>
    <w:p w14:paraId="3CF9768E" w14:textId="77777777" w:rsidR="00026899" w:rsidRPr="00026899" w:rsidRDefault="00026899" w:rsidP="00026899"/>
    <w:p w14:paraId="1C1D1904" w14:textId="77777777" w:rsidR="00026899" w:rsidRPr="00026899" w:rsidRDefault="00026899" w:rsidP="00026899"/>
    <w:p w14:paraId="1EF3A99E" w14:textId="77777777" w:rsidR="00026899" w:rsidRPr="00026899" w:rsidRDefault="00026899" w:rsidP="00026899"/>
    <w:p w14:paraId="2649AD95" w14:textId="77777777" w:rsidR="00026899" w:rsidRPr="00026899" w:rsidRDefault="00026899" w:rsidP="00026899"/>
    <w:p w14:paraId="7AEB4082" w14:textId="77777777" w:rsidR="00B873CB" w:rsidRDefault="00B873CB" w:rsidP="00883254">
      <w:pPr>
        <w:spacing w:after="160" w:line="259" w:lineRule="auto"/>
        <w:ind w:left="7655" w:right="-567"/>
        <w:jc w:val="center"/>
        <w:rPr>
          <w:rFonts w:cstheme="minorHAnsi"/>
          <w:b/>
          <w:bCs/>
          <w:lang w:val="fr-BE"/>
        </w:rPr>
      </w:pPr>
    </w:p>
    <w:p w14:paraId="3AAB0AEA" w14:textId="77777777" w:rsidR="00B873CB" w:rsidRDefault="00B873CB" w:rsidP="00883254">
      <w:pPr>
        <w:spacing w:after="160" w:line="259" w:lineRule="auto"/>
        <w:ind w:left="7655" w:right="-567"/>
        <w:jc w:val="center"/>
        <w:rPr>
          <w:rFonts w:cstheme="minorHAnsi"/>
          <w:b/>
          <w:bCs/>
          <w:lang w:val="fr-BE"/>
        </w:rPr>
      </w:pPr>
    </w:p>
    <w:p w14:paraId="668DC087" w14:textId="77777777" w:rsidR="00B873CB" w:rsidRDefault="00B873CB" w:rsidP="00883254">
      <w:pPr>
        <w:spacing w:after="160" w:line="259" w:lineRule="auto"/>
        <w:ind w:left="7655" w:right="-567"/>
        <w:jc w:val="center"/>
        <w:rPr>
          <w:rFonts w:cstheme="minorHAnsi"/>
          <w:b/>
          <w:bCs/>
          <w:lang w:val="fr-BE"/>
        </w:rPr>
      </w:pPr>
    </w:p>
    <w:p w14:paraId="4B8A1006" w14:textId="77777777" w:rsidR="00B873CB" w:rsidRDefault="00B873CB" w:rsidP="00883254">
      <w:pPr>
        <w:spacing w:after="160" w:line="259" w:lineRule="auto"/>
        <w:ind w:left="7655" w:right="-567"/>
        <w:jc w:val="center"/>
        <w:rPr>
          <w:rFonts w:cstheme="minorHAnsi"/>
          <w:b/>
          <w:bCs/>
          <w:lang w:val="fr-BE"/>
        </w:rPr>
      </w:pPr>
    </w:p>
    <w:p w14:paraId="260809E5" w14:textId="77777777" w:rsidR="00B873CB" w:rsidRDefault="00B873CB" w:rsidP="00883254">
      <w:pPr>
        <w:spacing w:after="160" w:line="259" w:lineRule="auto"/>
        <w:ind w:left="7655" w:right="-567"/>
        <w:jc w:val="center"/>
        <w:rPr>
          <w:rFonts w:cstheme="minorHAnsi"/>
          <w:b/>
          <w:bCs/>
          <w:lang w:val="fr-BE"/>
        </w:rPr>
      </w:pPr>
    </w:p>
    <w:p w14:paraId="7D5B9684" w14:textId="77777777" w:rsidR="00B873CB" w:rsidRDefault="00B873CB" w:rsidP="00883254">
      <w:pPr>
        <w:spacing w:after="160" w:line="259" w:lineRule="auto"/>
        <w:ind w:left="7655" w:right="-567"/>
        <w:jc w:val="center"/>
        <w:rPr>
          <w:rFonts w:cstheme="minorHAnsi"/>
          <w:b/>
          <w:bCs/>
          <w:lang w:val="fr-BE"/>
        </w:rPr>
      </w:pPr>
    </w:p>
    <w:p w14:paraId="69E53099" w14:textId="54E96182" w:rsidR="00026899" w:rsidRPr="00CD6867" w:rsidRDefault="001071A9" w:rsidP="00883254">
      <w:pPr>
        <w:spacing w:after="160" w:line="259" w:lineRule="auto"/>
        <w:ind w:left="7655" w:right="-567"/>
        <w:jc w:val="center"/>
        <w:rPr>
          <w:rFonts w:cstheme="minorHAnsi"/>
          <w:b/>
          <w:bCs/>
          <w:color w:val="A5A5A5" w:themeColor="accent3"/>
          <w:lang w:val="nl-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D6867">
        <w:rPr>
          <w:rFonts w:cstheme="minorHAnsi"/>
          <w:b/>
          <w:bCs/>
          <w:color w:val="A5A5A5" w:themeColor="accent3"/>
          <w:lang w:val="nl-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w:t>
      </w:r>
      <w:r w:rsidR="00026899" w:rsidRPr="00CD6867">
        <w:rPr>
          <w:rFonts w:cstheme="minorHAnsi"/>
          <w:b/>
          <w:bCs/>
          <w:color w:val="A5A5A5" w:themeColor="accent3"/>
          <w:lang w:val="nl-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recti</w:t>
      </w:r>
      <w:r w:rsidR="009F60FC" w:rsidRPr="00CD6867">
        <w:rPr>
          <w:rFonts w:cstheme="minorHAnsi"/>
          <w:b/>
          <w:bCs/>
          <w:color w:val="A5A5A5" w:themeColor="accent3"/>
          <w:lang w:val="nl-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van de</w:t>
      </w:r>
      <w:r w:rsidRPr="00CD6867">
        <w:rPr>
          <w:rFonts w:cstheme="minorHAnsi"/>
          <w:b/>
          <w:bCs/>
          <w:color w:val="A5A5A5" w:themeColor="accent3"/>
          <w:lang w:val="nl-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26899" w:rsidRPr="00CD6867">
        <w:rPr>
          <w:rFonts w:cstheme="minorHAnsi"/>
          <w:b/>
          <w:bCs/>
          <w:color w:val="A5A5A5" w:themeColor="accent3"/>
          <w:lang w:val="nl-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Statut</w:t>
      </w:r>
      <w:r w:rsidR="009F60FC" w:rsidRPr="00CD6867">
        <w:rPr>
          <w:rFonts w:cstheme="minorHAnsi"/>
          <w:b/>
          <w:bCs/>
          <w:color w:val="A5A5A5" w:themeColor="accent3"/>
          <w:lang w:val="nl-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w:t>
      </w:r>
    </w:p>
    <w:p w14:paraId="3505C31D" w14:textId="188656E5" w:rsidR="00026899" w:rsidRPr="00CD6867" w:rsidRDefault="00026899" w:rsidP="00026899">
      <w:pPr>
        <w:tabs>
          <w:tab w:val="left" w:pos="1920"/>
        </w:tabs>
        <w:rPr>
          <w:lang w:val="nl-NL"/>
        </w:rPr>
      </w:pPr>
    </w:p>
    <w:p w14:paraId="5D887671" w14:textId="77777777" w:rsidR="00026899" w:rsidRPr="00CD6867" w:rsidRDefault="00026899" w:rsidP="00026899">
      <w:pPr>
        <w:rPr>
          <w:lang w:val="nl-NL"/>
        </w:rPr>
      </w:pPr>
    </w:p>
    <w:p w14:paraId="1C4EEF58" w14:textId="77777777" w:rsidR="00026899" w:rsidRPr="00CD6867" w:rsidRDefault="00026899" w:rsidP="00026899">
      <w:pPr>
        <w:rPr>
          <w:lang w:val="nl-NL"/>
        </w:rPr>
      </w:pPr>
    </w:p>
    <w:p w14:paraId="1F1C68A3" w14:textId="77777777" w:rsidR="00026899" w:rsidRPr="00CD6867" w:rsidRDefault="00026899" w:rsidP="00026899">
      <w:pPr>
        <w:rPr>
          <w:lang w:val="nl-NL"/>
        </w:rPr>
      </w:pPr>
    </w:p>
    <w:p w14:paraId="7A84C86F" w14:textId="77777777" w:rsidR="00026899" w:rsidRPr="00CD6867" w:rsidRDefault="00026899" w:rsidP="00026899">
      <w:pPr>
        <w:rPr>
          <w:lang w:val="nl-NL"/>
        </w:rPr>
      </w:pPr>
    </w:p>
    <w:p w14:paraId="499E1409" w14:textId="77777777" w:rsidR="00026899" w:rsidRPr="00CD6867" w:rsidRDefault="00026899" w:rsidP="00026899">
      <w:pPr>
        <w:rPr>
          <w:lang w:val="nl-NL"/>
        </w:rPr>
      </w:pPr>
    </w:p>
    <w:p w14:paraId="794B57BA" w14:textId="77777777" w:rsidR="00026899" w:rsidRPr="00CD6867" w:rsidRDefault="00026899" w:rsidP="00026899">
      <w:pPr>
        <w:rPr>
          <w:lang w:val="nl-NL"/>
        </w:rPr>
      </w:pPr>
    </w:p>
    <w:p w14:paraId="7FF4E4F5" w14:textId="7ECDC9E0" w:rsidR="009F60FC" w:rsidRPr="00CD6867" w:rsidRDefault="009F60FC" w:rsidP="009F60FC">
      <w:pPr>
        <w:tabs>
          <w:tab w:val="left" w:pos="1980"/>
        </w:tabs>
        <w:rPr>
          <w:lang w:val="nl-NL"/>
        </w:rPr>
        <w:sectPr w:rsidR="009F60FC" w:rsidRPr="00CD6867" w:rsidSect="001071A9">
          <w:headerReference w:type="default" r:id="rId11"/>
          <w:footerReference w:type="default" r:id="rId12"/>
          <w:pgSz w:w="11906" w:h="16838"/>
          <w:pgMar w:top="1417" w:right="1983" w:bottom="1417" w:left="1417" w:header="708" w:footer="657" w:gutter="0"/>
          <w:cols w:space="708"/>
          <w:docGrid w:linePitch="360"/>
        </w:sectPr>
      </w:pPr>
    </w:p>
    <w:p w14:paraId="47320C14" w14:textId="2FD35A78" w:rsidR="00A23F4E" w:rsidRPr="008365D5" w:rsidRDefault="008365D5" w:rsidP="00A23F4E">
      <w:pPr>
        <w:pStyle w:val="Hoofdstuk"/>
        <w:numPr>
          <w:ilvl w:val="0"/>
          <w:numId w:val="0"/>
        </w:numPr>
        <w:ind w:left="329"/>
        <w:rPr>
          <w:rFonts w:eastAsia="Verdana"/>
          <w:lang w:val="nl-NL"/>
        </w:rPr>
      </w:pPr>
      <w:r w:rsidRPr="008365D5">
        <w:rPr>
          <w:rFonts w:eastAsia="Verdana"/>
          <w:lang w:val="nl-NL"/>
        </w:rPr>
        <w:t>V</w:t>
      </w:r>
      <w:r>
        <w:rPr>
          <w:rFonts w:eastAsia="Verdana"/>
          <w:lang w:val="nl-NL"/>
        </w:rPr>
        <w:t>oorwoord</w:t>
      </w:r>
    </w:p>
    <w:p w14:paraId="48132F1A" w14:textId="23E6C0B1" w:rsidR="00A23F4E" w:rsidRPr="00DF5A53" w:rsidRDefault="007A482F" w:rsidP="007A482F">
      <w:pPr>
        <w:pStyle w:val="Bodytekst"/>
        <w:rPr>
          <w:lang w:val="nl-NL"/>
        </w:rPr>
      </w:pPr>
      <w:r w:rsidRPr="00DF5A53">
        <w:rPr>
          <w:lang w:val="nl-NL"/>
        </w:rPr>
        <w:t>De nood aan een éénvormige aanpak van de integriteitsproblematiek dringt zich op.</w:t>
      </w:r>
    </w:p>
    <w:p w14:paraId="667B1187" w14:textId="326639B1" w:rsidR="007A482F" w:rsidRPr="00DF5A53" w:rsidRDefault="007A482F" w:rsidP="007A482F">
      <w:pPr>
        <w:pStyle w:val="Bodytekst"/>
        <w:rPr>
          <w:lang w:val="nl-NL"/>
        </w:rPr>
      </w:pPr>
      <w:r w:rsidRPr="00DF5A53">
        <w:rPr>
          <w:lang w:val="nl-NL"/>
        </w:rPr>
        <w:t xml:space="preserve">Om hieraan tegemoet te komen, werd binnen de Algemene Inspectie van de federale politie en van de lokale politie </w:t>
      </w:r>
      <w:r w:rsidR="00E6354C">
        <w:rPr>
          <w:lang w:val="nl-NL"/>
        </w:rPr>
        <w:t xml:space="preserve">(AIG) </w:t>
      </w:r>
      <w:r w:rsidRPr="00DF5A53">
        <w:rPr>
          <w:lang w:val="nl-NL"/>
        </w:rPr>
        <w:t>een dashboard rond integriteit ontwikkeld.</w:t>
      </w:r>
    </w:p>
    <w:p w14:paraId="187E9B04" w14:textId="3394FFF5" w:rsidR="007A482F" w:rsidRPr="00DF5A53" w:rsidRDefault="007A482F" w:rsidP="007A482F">
      <w:pPr>
        <w:pStyle w:val="Bodytekst"/>
        <w:rPr>
          <w:lang w:val="nl-NL"/>
        </w:rPr>
      </w:pPr>
      <w:r w:rsidRPr="00DF5A53">
        <w:rPr>
          <w:lang w:val="nl-NL"/>
        </w:rPr>
        <w:t>Het gebruik van dit dashboard</w:t>
      </w:r>
      <w:r w:rsidR="00CD6867">
        <w:rPr>
          <w:lang w:val="nl-NL"/>
        </w:rPr>
        <w:t>, dat gebaseerd is op het Integrity Management Framework,</w:t>
      </w:r>
      <w:r w:rsidRPr="00DF5A53">
        <w:rPr>
          <w:lang w:val="nl-NL"/>
        </w:rPr>
        <w:t xml:space="preserve"> wordt hierna</w:t>
      </w:r>
      <w:r w:rsidR="00CD6867">
        <w:rPr>
          <w:lang w:val="nl-NL"/>
        </w:rPr>
        <w:t xml:space="preserve"> verder</w:t>
      </w:r>
      <w:r w:rsidRPr="00DF5A53">
        <w:rPr>
          <w:lang w:val="nl-NL"/>
        </w:rPr>
        <w:t xml:space="preserve"> toegelicht.</w:t>
      </w:r>
    </w:p>
    <w:p w14:paraId="53D0B77D" w14:textId="680393E3" w:rsidR="00DF5A53" w:rsidRDefault="00DF5A53" w:rsidP="00DF5A53">
      <w:pPr>
        <w:pStyle w:val="Hoofdstuk"/>
        <w:numPr>
          <w:ilvl w:val="0"/>
          <w:numId w:val="0"/>
        </w:numPr>
        <w:ind w:left="329"/>
        <w:rPr>
          <w:rFonts w:eastAsia="Verdana"/>
          <w:lang w:val="fr-BE"/>
        </w:rPr>
      </w:pPr>
      <w:r>
        <w:rPr>
          <w:rFonts w:eastAsia="Verdana"/>
          <w:lang w:val="fr-BE"/>
        </w:rPr>
        <w:lastRenderedPageBreak/>
        <w:t>I</w:t>
      </w:r>
      <w:r w:rsidR="008365D5">
        <w:rPr>
          <w:rFonts w:eastAsia="Verdana"/>
          <w:lang w:val="fr-BE"/>
        </w:rPr>
        <w:t>nhoudsopgave</w:t>
      </w:r>
    </w:p>
    <w:sdt>
      <w:sdtPr>
        <w:rPr>
          <w:lang w:val="nl-NL"/>
        </w:rPr>
        <w:id w:val="1942647236"/>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14:paraId="3C073831" w14:textId="6E2878E0" w:rsidR="00721C49" w:rsidRPr="00897395" w:rsidRDefault="00721C49" w:rsidP="00897395">
          <w:pPr>
            <w:pStyle w:val="Kopvaninhoudsopgave"/>
            <w:jc w:val="center"/>
            <w:rPr>
              <w:rFonts w:ascii="Candara" w:hAnsi="Candara"/>
              <w:lang w:val="nl-NL"/>
            </w:rPr>
          </w:pPr>
        </w:p>
        <w:p w14:paraId="7C03745B" w14:textId="6094A412" w:rsidR="00721C49" w:rsidRPr="00B3131F" w:rsidRDefault="00721C49" w:rsidP="00897395">
          <w:pPr>
            <w:pStyle w:val="Inhopg1"/>
            <w:numPr>
              <w:ilvl w:val="0"/>
              <w:numId w:val="28"/>
            </w:numPr>
            <w:rPr>
              <w:rFonts w:ascii="Candara" w:hAnsi="Candara"/>
              <w:b w:val="0"/>
              <w:bCs w:val="0"/>
            </w:rPr>
          </w:pPr>
          <w:r w:rsidRPr="00B3131F">
            <w:rPr>
              <w:rFonts w:ascii="Candara" w:hAnsi="Candara"/>
            </w:rPr>
            <w:t>inleiding</w:t>
          </w:r>
          <w:r w:rsidR="00897395" w:rsidRPr="00B3131F">
            <w:rPr>
              <w:rFonts w:ascii="Candara" w:hAnsi="Candara"/>
              <w:b w:val="0"/>
              <w:bCs w:val="0"/>
            </w:rPr>
            <w:tab/>
          </w:r>
          <w:r w:rsidR="00897395" w:rsidRPr="00B3131F">
            <w:rPr>
              <w:rFonts w:ascii="Candara" w:hAnsi="Candara"/>
              <w:b w:val="0"/>
              <w:bCs w:val="0"/>
            </w:rPr>
            <w:t>3</w:t>
          </w:r>
        </w:p>
        <w:p w14:paraId="7F4FD1F5" w14:textId="4F928D70" w:rsidR="00721C49" w:rsidRPr="00B3131F" w:rsidRDefault="00721C49" w:rsidP="00897395">
          <w:pPr>
            <w:pStyle w:val="Inhopg1"/>
            <w:numPr>
              <w:ilvl w:val="0"/>
              <w:numId w:val="28"/>
            </w:numPr>
            <w:rPr>
              <w:rFonts w:ascii="Candara" w:hAnsi="Candara"/>
              <w:b w:val="0"/>
              <w:bCs w:val="0"/>
            </w:rPr>
          </w:pPr>
          <w:r w:rsidRPr="00B3131F">
            <w:rPr>
              <w:rFonts w:ascii="Candara" w:hAnsi="Candara"/>
            </w:rPr>
            <w:t>IMF-gebaseerde structuur</w:t>
          </w:r>
          <w:r w:rsidR="00897395" w:rsidRPr="00B3131F">
            <w:rPr>
              <w:rFonts w:ascii="Candara" w:hAnsi="Candara"/>
              <w:b w:val="0"/>
              <w:bCs w:val="0"/>
            </w:rPr>
            <w:tab/>
          </w:r>
          <w:r w:rsidR="00897395" w:rsidRPr="00B3131F">
            <w:rPr>
              <w:rFonts w:ascii="Candara" w:hAnsi="Candara"/>
              <w:b w:val="0"/>
              <w:bCs w:val="0"/>
            </w:rPr>
            <w:t>3</w:t>
          </w:r>
        </w:p>
        <w:p w14:paraId="34369093" w14:textId="430A36D7" w:rsidR="00721C49" w:rsidRPr="00B3131F" w:rsidRDefault="00721C49" w:rsidP="00897395">
          <w:pPr>
            <w:pStyle w:val="Inhopg2"/>
            <w:rPr>
              <w:rFonts w:ascii="Candara" w:hAnsi="Candara"/>
            </w:rPr>
          </w:pPr>
          <w:r w:rsidRPr="00B3131F">
            <w:rPr>
              <w:rFonts w:ascii="Candara" w:hAnsi="Candara"/>
            </w:rPr>
            <w:t xml:space="preserve"> </w:t>
          </w:r>
          <w:r w:rsidR="00897395" w:rsidRPr="00B3131F">
            <w:rPr>
              <w:rFonts w:ascii="Candara" w:hAnsi="Candara"/>
            </w:rPr>
            <w:t xml:space="preserve">2.1 </w:t>
          </w:r>
          <w:r w:rsidRPr="00B3131F">
            <w:rPr>
              <w:rFonts w:ascii="Candara" w:hAnsi="Candara"/>
            </w:rPr>
            <w:t>Instrumenten en structuren</w:t>
          </w:r>
          <w:r w:rsidR="00897395" w:rsidRPr="00B3131F">
            <w:rPr>
              <w:rFonts w:ascii="Candara" w:hAnsi="Candara"/>
            </w:rPr>
            <w:tab/>
          </w:r>
          <w:r w:rsidR="00897395" w:rsidRPr="00B3131F">
            <w:rPr>
              <w:rFonts w:ascii="Candara" w:hAnsi="Candara"/>
            </w:rPr>
            <w:t>3</w:t>
          </w:r>
        </w:p>
        <w:p w14:paraId="19C2F38C" w14:textId="15DAAAB0" w:rsidR="00721C49" w:rsidRPr="00B3131F" w:rsidRDefault="00B3131F">
          <w:pPr>
            <w:pStyle w:val="Inhopg3"/>
            <w:ind w:left="446"/>
            <w:rPr>
              <w:rFonts w:ascii="Candara" w:hAnsi="Candara"/>
              <w:lang w:val="nl-NL"/>
            </w:rPr>
          </w:pPr>
          <w:r w:rsidRPr="00B3131F">
            <w:rPr>
              <w:rFonts w:ascii="Candara" w:hAnsi="Candara"/>
            </w:rPr>
            <w:t xml:space="preserve">             </w:t>
          </w:r>
          <w:r>
            <w:rPr>
              <w:rFonts w:ascii="Candara" w:hAnsi="Candara"/>
            </w:rPr>
            <w:t xml:space="preserve">2.1.1 </w:t>
          </w:r>
          <w:r w:rsidRPr="00B3131F">
            <w:rPr>
              <w:rFonts w:ascii="Candara" w:hAnsi="Candara"/>
            </w:rPr>
            <w:t xml:space="preserve"> </w:t>
          </w:r>
          <w:r w:rsidR="00721C49" w:rsidRPr="00B3131F">
            <w:rPr>
              <w:rFonts w:ascii="Candara" w:hAnsi="Candara"/>
            </w:rPr>
            <w:t>Praktische tips</w:t>
          </w:r>
          <w:r w:rsidR="00897395" w:rsidRPr="00B3131F">
            <w:rPr>
              <w:rFonts w:ascii="Candara" w:hAnsi="Candara"/>
            </w:rPr>
            <w:tab/>
          </w:r>
          <w:r w:rsidR="00897395" w:rsidRPr="00B3131F">
            <w:rPr>
              <w:rFonts w:ascii="Candara" w:hAnsi="Candara"/>
              <w:i w:val="0"/>
              <w:iCs w:val="0"/>
            </w:rPr>
            <w:t>4</w:t>
          </w:r>
        </w:p>
        <w:p w14:paraId="0F63A6BF" w14:textId="031ADB01" w:rsidR="00721C49" w:rsidRPr="00B3131F" w:rsidRDefault="00897395" w:rsidP="00897395">
          <w:pPr>
            <w:ind w:left="296" w:firstLine="424"/>
            <w:rPr>
              <w:rFonts w:ascii="Candara" w:hAnsi="Candara"/>
              <w:sz w:val="20"/>
              <w:szCs w:val="20"/>
              <w:lang w:val="nl-NL"/>
            </w:rPr>
          </w:pPr>
          <w:r w:rsidRPr="00B3131F">
            <w:rPr>
              <w:rFonts w:ascii="Candara" w:hAnsi="Candara"/>
              <w:sz w:val="20"/>
              <w:szCs w:val="20"/>
            </w:rPr>
            <w:t xml:space="preserve">2.2 </w:t>
          </w:r>
          <w:r w:rsidR="00721C49" w:rsidRPr="00B3131F">
            <w:rPr>
              <w:rFonts w:ascii="Candara" w:hAnsi="Candara"/>
              <w:sz w:val="20"/>
              <w:szCs w:val="20"/>
            </w:rPr>
            <w:t>Processen</w:t>
          </w:r>
          <w:r w:rsidRPr="00B3131F">
            <w:rPr>
              <w:rFonts w:ascii="Candara" w:hAnsi="Candara"/>
              <w:sz w:val="20"/>
              <w:szCs w:val="20"/>
            </w:rPr>
            <w:t xml:space="preserve"> </w:t>
          </w:r>
          <w:r w:rsidR="00B3131F">
            <w:rPr>
              <w:rFonts w:ascii="Candara" w:hAnsi="Candara"/>
              <w:sz w:val="20"/>
              <w:szCs w:val="20"/>
            </w:rPr>
            <w:t>…..</w:t>
          </w:r>
          <w:r w:rsidRPr="00B3131F">
            <w:rPr>
              <w:rFonts w:ascii="Candara" w:hAnsi="Candara"/>
              <w:sz w:val="20"/>
              <w:szCs w:val="20"/>
            </w:rPr>
            <w:t>……………………………………………………………………………………….. 4</w:t>
          </w:r>
        </w:p>
        <w:p w14:paraId="17DD3B96" w14:textId="06E047C9" w:rsidR="00721C49" w:rsidRPr="00B3131F" w:rsidRDefault="00721C49" w:rsidP="00897395">
          <w:pPr>
            <w:pStyle w:val="Inhopg1"/>
            <w:numPr>
              <w:ilvl w:val="0"/>
              <w:numId w:val="28"/>
            </w:numPr>
            <w:rPr>
              <w:rFonts w:ascii="Candara" w:hAnsi="Candara"/>
              <w:b w:val="0"/>
              <w:bCs w:val="0"/>
            </w:rPr>
          </w:pPr>
          <w:r w:rsidRPr="00B3131F">
            <w:rPr>
              <w:rFonts w:ascii="Candara" w:hAnsi="Candara"/>
            </w:rPr>
            <w:t>GEBRUIK DASHBOARD</w:t>
          </w:r>
          <w:r w:rsidR="00897395" w:rsidRPr="00B3131F">
            <w:rPr>
              <w:rFonts w:ascii="Candara" w:hAnsi="Candara"/>
              <w:b w:val="0"/>
              <w:bCs w:val="0"/>
            </w:rPr>
            <w:tab/>
          </w:r>
          <w:r w:rsidR="00897395" w:rsidRPr="00B3131F">
            <w:rPr>
              <w:rFonts w:ascii="Candara" w:hAnsi="Candara"/>
              <w:b w:val="0"/>
              <w:bCs w:val="0"/>
              <w:lang w:val="nl-NL"/>
            </w:rPr>
            <w:t>4</w:t>
          </w:r>
        </w:p>
        <w:p w14:paraId="1D43B339" w14:textId="6D33B3C4" w:rsidR="00721C49" w:rsidRPr="00B3131F" w:rsidRDefault="00B3131F" w:rsidP="00897395">
          <w:pPr>
            <w:pStyle w:val="Inhopg2"/>
            <w:rPr>
              <w:rFonts w:ascii="Candara" w:hAnsi="Candara"/>
              <w:lang w:val="nl-NL"/>
            </w:rPr>
          </w:pPr>
          <w:r w:rsidRPr="00B3131F">
            <w:rPr>
              <w:rFonts w:ascii="Candara" w:hAnsi="Candara"/>
            </w:rPr>
            <w:t xml:space="preserve">3.1 </w:t>
          </w:r>
          <w:r w:rsidR="00721C49" w:rsidRPr="00B3131F">
            <w:rPr>
              <w:rFonts w:ascii="Candara" w:hAnsi="Candara"/>
            </w:rPr>
            <w:t>Identificate mandaathouder</w:t>
          </w:r>
          <w:r w:rsidR="00897395" w:rsidRPr="00B3131F">
            <w:rPr>
              <w:rFonts w:ascii="Candara" w:hAnsi="Candara"/>
            </w:rPr>
            <w:tab/>
          </w:r>
          <w:r w:rsidR="00897395" w:rsidRPr="00B3131F">
            <w:rPr>
              <w:rFonts w:ascii="Candara" w:hAnsi="Candara"/>
              <w:lang w:val="nl-NL"/>
            </w:rPr>
            <w:t>4</w:t>
          </w:r>
        </w:p>
        <w:p w14:paraId="5C166C0B" w14:textId="1CB3971A" w:rsidR="00721C49" w:rsidRPr="00B3131F" w:rsidRDefault="00B3131F" w:rsidP="00897395">
          <w:pPr>
            <w:pStyle w:val="Inhopg2"/>
            <w:rPr>
              <w:rFonts w:ascii="Candara" w:hAnsi="Candara"/>
            </w:rPr>
          </w:pPr>
          <w:r w:rsidRPr="00B3131F">
            <w:rPr>
              <w:rFonts w:ascii="Candara" w:hAnsi="Candara"/>
            </w:rPr>
            <w:t xml:space="preserve">3.2 </w:t>
          </w:r>
          <w:r w:rsidR="00721C49" w:rsidRPr="00B3131F">
            <w:rPr>
              <w:rFonts w:ascii="Candara" w:hAnsi="Candara"/>
            </w:rPr>
            <w:t>Nulmeting versus eindmeting</w:t>
          </w:r>
          <w:r w:rsidR="00897395" w:rsidRPr="00B3131F">
            <w:rPr>
              <w:rFonts w:ascii="Candara" w:hAnsi="Candara"/>
            </w:rPr>
            <w:tab/>
          </w:r>
          <w:r w:rsidR="00897395" w:rsidRPr="00B3131F">
            <w:rPr>
              <w:rFonts w:ascii="Candara" w:hAnsi="Candara"/>
              <w:lang w:val="nl-NL"/>
            </w:rPr>
            <w:t>4</w:t>
          </w:r>
        </w:p>
        <w:p w14:paraId="633BC653" w14:textId="08CF1447" w:rsidR="00721C49" w:rsidRPr="00B3131F" w:rsidRDefault="00B3131F" w:rsidP="00897395">
          <w:pPr>
            <w:pStyle w:val="Inhopg2"/>
            <w:rPr>
              <w:rFonts w:ascii="Candara" w:hAnsi="Candara"/>
            </w:rPr>
          </w:pPr>
          <w:r w:rsidRPr="00B3131F">
            <w:rPr>
              <w:rFonts w:ascii="Candara" w:hAnsi="Candara"/>
            </w:rPr>
            <w:t xml:space="preserve">3.3 </w:t>
          </w:r>
          <w:r w:rsidR="00721C49" w:rsidRPr="00B3131F">
            <w:rPr>
              <w:rFonts w:ascii="Candara" w:hAnsi="Candara"/>
            </w:rPr>
            <w:t>Kleurcodes volgens maturiteitsmatrix</w:t>
          </w:r>
          <w:r w:rsidR="00897395" w:rsidRPr="00B3131F">
            <w:rPr>
              <w:rFonts w:ascii="Candara" w:hAnsi="Candara"/>
            </w:rPr>
            <w:tab/>
          </w:r>
          <w:r w:rsidR="00541731">
            <w:rPr>
              <w:rFonts w:ascii="Candara" w:hAnsi="Candara"/>
            </w:rPr>
            <w:t>4</w:t>
          </w:r>
        </w:p>
        <w:p w14:paraId="07344050" w14:textId="7E1151EC" w:rsidR="00721C49" w:rsidRPr="00B3131F" w:rsidRDefault="00B3131F" w:rsidP="00897395">
          <w:pPr>
            <w:pStyle w:val="Inhopg2"/>
            <w:rPr>
              <w:rFonts w:ascii="Candara" w:hAnsi="Candara"/>
            </w:rPr>
          </w:pPr>
          <w:r w:rsidRPr="00B3131F">
            <w:rPr>
              <w:rFonts w:ascii="Candara" w:hAnsi="Candara"/>
            </w:rPr>
            <w:t xml:space="preserve">3.4 </w:t>
          </w:r>
          <w:r w:rsidR="00721C49" w:rsidRPr="00B3131F">
            <w:rPr>
              <w:rFonts w:ascii="Candara" w:hAnsi="Candara"/>
            </w:rPr>
            <w:t>I</w:t>
          </w:r>
          <w:r w:rsidR="00721C49" w:rsidRPr="00B3131F">
            <w:rPr>
              <w:rFonts w:ascii="Candara" w:hAnsi="Candara"/>
            </w:rPr>
            <w:t>nvullen dashboard</w:t>
          </w:r>
          <w:r w:rsidR="00897395" w:rsidRPr="00B3131F">
            <w:rPr>
              <w:rFonts w:ascii="Candara" w:hAnsi="Candara"/>
            </w:rPr>
            <w:tab/>
          </w:r>
          <w:r w:rsidR="00897395" w:rsidRPr="00B3131F">
            <w:rPr>
              <w:rFonts w:ascii="Candara" w:hAnsi="Candara"/>
              <w:lang w:val="nl-NL"/>
            </w:rPr>
            <w:t>5</w:t>
          </w:r>
        </w:p>
        <w:p w14:paraId="493F615B" w14:textId="69B04CFD" w:rsidR="00721C49" w:rsidRPr="00B3131F" w:rsidRDefault="00B3131F" w:rsidP="00721C49">
          <w:pPr>
            <w:pStyle w:val="Inhopg3"/>
            <w:ind w:left="446"/>
            <w:rPr>
              <w:rFonts w:ascii="Candara" w:hAnsi="Candara"/>
            </w:rPr>
          </w:pPr>
          <w:r w:rsidRPr="00B3131F">
            <w:rPr>
              <w:rFonts w:ascii="Candara" w:hAnsi="Candara"/>
            </w:rPr>
            <w:t xml:space="preserve">             </w:t>
          </w:r>
          <w:r>
            <w:rPr>
              <w:rFonts w:ascii="Candara" w:hAnsi="Candara"/>
            </w:rPr>
            <w:t xml:space="preserve">3.4.1 </w:t>
          </w:r>
          <w:r w:rsidR="00721C49" w:rsidRPr="00B3131F">
            <w:rPr>
              <w:rFonts w:ascii="Candara" w:hAnsi="Candara"/>
            </w:rPr>
            <w:t>Praktische tips</w:t>
          </w:r>
          <w:r w:rsidR="00897395" w:rsidRPr="00B3131F">
            <w:rPr>
              <w:rFonts w:ascii="Candara" w:hAnsi="Candara"/>
            </w:rPr>
            <w:tab/>
          </w:r>
          <w:r w:rsidR="00897395" w:rsidRPr="00B3131F">
            <w:rPr>
              <w:rFonts w:ascii="Candara" w:hAnsi="Candara"/>
              <w:i w:val="0"/>
              <w:iCs w:val="0"/>
              <w:lang w:val="nl-NL"/>
            </w:rPr>
            <w:t>6</w:t>
          </w:r>
        </w:p>
        <w:p w14:paraId="2E393E5E" w14:textId="1157F87C" w:rsidR="00721C49" w:rsidRPr="00B3131F" w:rsidRDefault="00721C49" w:rsidP="00897395">
          <w:pPr>
            <w:pStyle w:val="Inhopg1"/>
            <w:numPr>
              <w:ilvl w:val="0"/>
              <w:numId w:val="28"/>
            </w:numPr>
            <w:rPr>
              <w:rFonts w:ascii="Candara" w:hAnsi="Candara"/>
              <w:b w:val="0"/>
              <w:bCs w:val="0"/>
            </w:rPr>
          </w:pPr>
          <w:r w:rsidRPr="00B3131F">
            <w:rPr>
              <w:rFonts w:ascii="Candara" w:hAnsi="Candara"/>
            </w:rPr>
            <w:t>CONCLUSIE: Doelstelling dashboard</w:t>
          </w:r>
          <w:r w:rsidR="00897395" w:rsidRPr="00B3131F">
            <w:rPr>
              <w:rFonts w:ascii="Candara" w:hAnsi="Candara"/>
              <w:b w:val="0"/>
              <w:bCs w:val="0"/>
            </w:rPr>
            <w:tab/>
          </w:r>
          <w:r w:rsidR="00897395" w:rsidRPr="00B3131F">
            <w:rPr>
              <w:rFonts w:ascii="Candara" w:hAnsi="Candara"/>
              <w:b w:val="0"/>
              <w:bCs w:val="0"/>
            </w:rPr>
            <w:t>6</w:t>
          </w:r>
        </w:p>
        <w:p w14:paraId="2C5538E3" w14:textId="4C920B29" w:rsidR="00721C49" w:rsidRPr="00721C49" w:rsidRDefault="00721C49" w:rsidP="00897395">
          <w:pPr>
            <w:ind w:right="-284"/>
            <w:rPr>
              <w:lang w:val="nl-NL"/>
            </w:rPr>
          </w:pPr>
        </w:p>
      </w:sdtContent>
    </w:sdt>
    <w:p w14:paraId="598A3BA2" w14:textId="271E9FCD" w:rsidR="00F220E4" w:rsidRPr="00721C49" w:rsidRDefault="00F220E4" w:rsidP="00A23F4E">
      <w:pPr>
        <w:pStyle w:val="Bodytekst"/>
        <w:spacing w:after="60"/>
      </w:pPr>
    </w:p>
    <w:p w14:paraId="5CE54F2B" w14:textId="641AFA56" w:rsidR="00F220E4" w:rsidRPr="00721C49" w:rsidRDefault="00F220E4" w:rsidP="00A23F4E">
      <w:pPr>
        <w:pStyle w:val="Bodytekst"/>
        <w:spacing w:after="60"/>
        <w:rPr>
          <w:lang w:val="nl-NL"/>
        </w:rPr>
      </w:pPr>
    </w:p>
    <w:p w14:paraId="7A02ADA6" w14:textId="53CCB589" w:rsidR="00F220E4" w:rsidRPr="00721C49" w:rsidRDefault="00F220E4" w:rsidP="00A23F4E">
      <w:pPr>
        <w:pStyle w:val="Bodytekst"/>
        <w:spacing w:after="60"/>
        <w:rPr>
          <w:lang w:val="nl-NL"/>
        </w:rPr>
      </w:pPr>
    </w:p>
    <w:p w14:paraId="6F5D28E6" w14:textId="63F7017A" w:rsidR="00F220E4" w:rsidRPr="00721C49" w:rsidRDefault="00F220E4" w:rsidP="00A23F4E">
      <w:pPr>
        <w:pStyle w:val="Bodytekst"/>
        <w:spacing w:after="60"/>
        <w:rPr>
          <w:lang w:val="nl-NL"/>
        </w:rPr>
      </w:pPr>
    </w:p>
    <w:p w14:paraId="1600A454" w14:textId="31ACD96C" w:rsidR="00F220E4" w:rsidRPr="00721C49" w:rsidRDefault="00F220E4" w:rsidP="00A23F4E">
      <w:pPr>
        <w:pStyle w:val="Bodytekst"/>
        <w:spacing w:after="60"/>
        <w:rPr>
          <w:lang w:val="nl-NL"/>
        </w:rPr>
      </w:pPr>
    </w:p>
    <w:p w14:paraId="4F1DD2D5" w14:textId="462E23F9" w:rsidR="00F220E4" w:rsidRPr="00721C49" w:rsidRDefault="00F220E4" w:rsidP="00A23F4E">
      <w:pPr>
        <w:pStyle w:val="Bodytekst"/>
        <w:spacing w:after="60"/>
        <w:rPr>
          <w:lang w:val="nl-NL"/>
        </w:rPr>
      </w:pPr>
    </w:p>
    <w:p w14:paraId="7326E531" w14:textId="36336B8F" w:rsidR="00F220E4" w:rsidRPr="00721C49" w:rsidRDefault="00F220E4" w:rsidP="00A23F4E">
      <w:pPr>
        <w:pStyle w:val="Bodytekst"/>
        <w:spacing w:after="60"/>
        <w:rPr>
          <w:lang w:val="nl-NL"/>
        </w:rPr>
      </w:pPr>
    </w:p>
    <w:p w14:paraId="6DB21002" w14:textId="631D0C5E" w:rsidR="00F220E4" w:rsidRPr="00721C49" w:rsidRDefault="00F220E4" w:rsidP="00A23F4E">
      <w:pPr>
        <w:pStyle w:val="Bodytekst"/>
        <w:spacing w:after="60"/>
        <w:rPr>
          <w:lang w:val="nl-NL"/>
        </w:rPr>
      </w:pPr>
    </w:p>
    <w:p w14:paraId="6C7064DC" w14:textId="2EDA4FA6" w:rsidR="00F220E4" w:rsidRPr="00721C49" w:rsidRDefault="00F220E4" w:rsidP="00A23F4E">
      <w:pPr>
        <w:pStyle w:val="Bodytekst"/>
        <w:spacing w:after="60"/>
        <w:rPr>
          <w:lang w:val="nl-NL"/>
        </w:rPr>
      </w:pPr>
    </w:p>
    <w:p w14:paraId="082E535F" w14:textId="74412299" w:rsidR="00F220E4" w:rsidRPr="00721C49" w:rsidRDefault="00F220E4" w:rsidP="00A23F4E">
      <w:pPr>
        <w:pStyle w:val="Bodytekst"/>
        <w:spacing w:after="60"/>
        <w:rPr>
          <w:lang w:val="nl-NL"/>
        </w:rPr>
      </w:pPr>
    </w:p>
    <w:p w14:paraId="01D9458A" w14:textId="074D7FA6" w:rsidR="00F220E4" w:rsidRPr="00721C49" w:rsidRDefault="00F220E4" w:rsidP="00A23F4E">
      <w:pPr>
        <w:pStyle w:val="Bodytekst"/>
        <w:spacing w:after="60"/>
        <w:rPr>
          <w:lang w:val="nl-NL"/>
        </w:rPr>
      </w:pPr>
    </w:p>
    <w:p w14:paraId="4326C5D8" w14:textId="4180C554" w:rsidR="00F220E4" w:rsidRPr="00721C49" w:rsidRDefault="00F220E4" w:rsidP="00A23F4E">
      <w:pPr>
        <w:pStyle w:val="Bodytekst"/>
        <w:spacing w:after="60"/>
        <w:rPr>
          <w:lang w:val="nl-NL"/>
        </w:rPr>
      </w:pPr>
    </w:p>
    <w:p w14:paraId="041EF838" w14:textId="33252182" w:rsidR="00F220E4" w:rsidRPr="00721C49" w:rsidRDefault="00F220E4" w:rsidP="00A23F4E">
      <w:pPr>
        <w:pStyle w:val="Bodytekst"/>
        <w:spacing w:after="60"/>
        <w:rPr>
          <w:lang w:val="nl-NL"/>
        </w:rPr>
      </w:pPr>
    </w:p>
    <w:p w14:paraId="328355AA" w14:textId="737A21A3" w:rsidR="00F220E4" w:rsidRPr="00721C49" w:rsidRDefault="00F220E4" w:rsidP="00A23F4E">
      <w:pPr>
        <w:pStyle w:val="Bodytekst"/>
        <w:spacing w:after="60"/>
        <w:rPr>
          <w:lang w:val="nl-NL"/>
        </w:rPr>
      </w:pPr>
    </w:p>
    <w:p w14:paraId="2F6963FA" w14:textId="792D27BD" w:rsidR="00F220E4" w:rsidRPr="00721C49" w:rsidRDefault="00F220E4" w:rsidP="00A23F4E">
      <w:pPr>
        <w:pStyle w:val="Bodytekst"/>
        <w:spacing w:after="60"/>
        <w:rPr>
          <w:lang w:val="nl-NL"/>
        </w:rPr>
      </w:pPr>
    </w:p>
    <w:p w14:paraId="545A6729" w14:textId="2B346025" w:rsidR="00F220E4" w:rsidRPr="00721C49" w:rsidRDefault="00F220E4" w:rsidP="00A23F4E">
      <w:pPr>
        <w:pStyle w:val="Bodytekst"/>
        <w:spacing w:after="60"/>
        <w:rPr>
          <w:lang w:val="nl-NL"/>
        </w:rPr>
      </w:pPr>
    </w:p>
    <w:p w14:paraId="13593387" w14:textId="601A6B7A" w:rsidR="00F220E4" w:rsidRPr="00721C49" w:rsidRDefault="00F220E4" w:rsidP="00A23F4E">
      <w:pPr>
        <w:pStyle w:val="Bodytekst"/>
        <w:spacing w:after="60"/>
        <w:rPr>
          <w:lang w:val="nl-NL"/>
        </w:rPr>
      </w:pPr>
    </w:p>
    <w:p w14:paraId="709A1251" w14:textId="61BD95F3" w:rsidR="00F220E4" w:rsidRPr="00721C49" w:rsidRDefault="00F220E4" w:rsidP="00A23F4E">
      <w:pPr>
        <w:pStyle w:val="Bodytekst"/>
        <w:spacing w:after="60"/>
        <w:rPr>
          <w:lang w:val="nl-NL"/>
        </w:rPr>
      </w:pPr>
    </w:p>
    <w:p w14:paraId="412E741A" w14:textId="2E28E7B5" w:rsidR="00F220E4" w:rsidRPr="00721C49" w:rsidRDefault="00F220E4" w:rsidP="00A23F4E">
      <w:pPr>
        <w:pStyle w:val="Bodytekst"/>
        <w:spacing w:after="60"/>
        <w:rPr>
          <w:lang w:val="nl-NL"/>
        </w:rPr>
      </w:pPr>
    </w:p>
    <w:p w14:paraId="724DD18F" w14:textId="2E6D4DBE" w:rsidR="00F220E4" w:rsidRPr="00721C49" w:rsidRDefault="00F220E4" w:rsidP="00A23F4E">
      <w:pPr>
        <w:pStyle w:val="Bodytekst"/>
        <w:spacing w:after="60"/>
        <w:rPr>
          <w:lang w:val="nl-NL"/>
        </w:rPr>
      </w:pPr>
    </w:p>
    <w:p w14:paraId="324C2FFE" w14:textId="2FD9DF11" w:rsidR="00F220E4" w:rsidRPr="00721C49" w:rsidRDefault="00F220E4" w:rsidP="00A23F4E">
      <w:pPr>
        <w:pStyle w:val="Bodytekst"/>
        <w:spacing w:after="60"/>
        <w:rPr>
          <w:lang w:val="nl-NL"/>
        </w:rPr>
      </w:pPr>
    </w:p>
    <w:p w14:paraId="544F6711" w14:textId="0531D37E" w:rsidR="00F220E4" w:rsidRPr="00721C49" w:rsidRDefault="00F220E4" w:rsidP="00A23F4E">
      <w:pPr>
        <w:pStyle w:val="Bodytekst"/>
        <w:spacing w:after="60"/>
        <w:rPr>
          <w:lang w:val="nl-NL"/>
        </w:rPr>
      </w:pPr>
    </w:p>
    <w:p w14:paraId="638B33DB" w14:textId="6E514367" w:rsidR="00F220E4" w:rsidRPr="00721C49" w:rsidRDefault="00F220E4" w:rsidP="00A23F4E">
      <w:pPr>
        <w:pStyle w:val="Bodytekst"/>
        <w:spacing w:after="60"/>
        <w:rPr>
          <w:lang w:val="nl-NL"/>
        </w:rPr>
      </w:pPr>
    </w:p>
    <w:p w14:paraId="3E93C75F" w14:textId="46545237" w:rsidR="00F220E4" w:rsidRPr="00721C49" w:rsidRDefault="00F220E4" w:rsidP="00A23F4E">
      <w:pPr>
        <w:pStyle w:val="Bodytekst"/>
        <w:spacing w:after="60"/>
        <w:rPr>
          <w:lang w:val="nl-NL"/>
        </w:rPr>
      </w:pPr>
    </w:p>
    <w:p w14:paraId="2BE2E57E" w14:textId="3A8AE0A0" w:rsidR="00F220E4" w:rsidRPr="00721C49" w:rsidRDefault="00F220E4" w:rsidP="00A23F4E">
      <w:pPr>
        <w:pStyle w:val="Bodytekst"/>
        <w:spacing w:after="60"/>
        <w:rPr>
          <w:lang w:val="nl-NL"/>
        </w:rPr>
      </w:pPr>
    </w:p>
    <w:p w14:paraId="7CD82965" w14:textId="0BB90EA4" w:rsidR="00F220E4" w:rsidRPr="00721C49" w:rsidRDefault="00F220E4" w:rsidP="00A23F4E">
      <w:pPr>
        <w:pStyle w:val="Bodytekst"/>
        <w:spacing w:after="60"/>
        <w:rPr>
          <w:lang w:val="nl-NL"/>
        </w:rPr>
      </w:pPr>
    </w:p>
    <w:p w14:paraId="5573624C" w14:textId="468EEAB4" w:rsidR="00F220E4" w:rsidRPr="00721C49" w:rsidRDefault="00F220E4" w:rsidP="00A23F4E">
      <w:pPr>
        <w:pStyle w:val="Bodytekst"/>
        <w:spacing w:after="60"/>
        <w:rPr>
          <w:lang w:val="nl-NL"/>
        </w:rPr>
      </w:pPr>
    </w:p>
    <w:p w14:paraId="73CEE736" w14:textId="6388EB11" w:rsidR="00F220E4" w:rsidRPr="00721C49" w:rsidRDefault="00F220E4" w:rsidP="00A23F4E">
      <w:pPr>
        <w:pStyle w:val="Bodytekst"/>
        <w:spacing w:after="60"/>
        <w:rPr>
          <w:lang w:val="nl-NL"/>
        </w:rPr>
      </w:pPr>
    </w:p>
    <w:p w14:paraId="16AECD1C" w14:textId="6794D71F" w:rsidR="00F220E4" w:rsidRPr="00721C49" w:rsidRDefault="00F220E4" w:rsidP="00A23F4E">
      <w:pPr>
        <w:pStyle w:val="Bodytekst"/>
        <w:spacing w:after="60"/>
        <w:rPr>
          <w:lang w:val="nl-NL"/>
        </w:rPr>
      </w:pPr>
    </w:p>
    <w:p w14:paraId="11DAB20D" w14:textId="60DB6CF6" w:rsidR="00844C6E" w:rsidRPr="006353CD" w:rsidRDefault="00844C6E" w:rsidP="00844C6E">
      <w:pPr>
        <w:pStyle w:val="Bodytekst"/>
        <w:numPr>
          <w:ilvl w:val="0"/>
          <w:numId w:val="24"/>
        </w:numPr>
        <w:spacing w:after="60"/>
        <w:rPr>
          <w:b/>
          <w:bCs/>
          <w:lang w:val="fr-BE"/>
        </w:rPr>
      </w:pPr>
      <w:r w:rsidRPr="006353CD">
        <w:rPr>
          <w:b/>
          <w:bCs/>
          <w:lang w:val="fr-BE"/>
        </w:rPr>
        <w:t>I</w:t>
      </w:r>
      <w:r w:rsidR="00B3131F">
        <w:rPr>
          <w:b/>
          <w:bCs/>
          <w:lang w:val="fr-BE"/>
        </w:rPr>
        <w:t>NLEIDING</w:t>
      </w:r>
    </w:p>
    <w:p w14:paraId="0C15390E" w14:textId="17A04A94" w:rsidR="00844C6E" w:rsidRDefault="00844C6E" w:rsidP="00844C6E">
      <w:pPr>
        <w:pStyle w:val="Bodytekst"/>
        <w:spacing w:after="60"/>
        <w:ind w:left="1069"/>
        <w:rPr>
          <w:lang w:val="nl-NL"/>
        </w:rPr>
      </w:pPr>
      <w:r>
        <w:rPr>
          <w:lang w:val="nl-NL"/>
        </w:rPr>
        <w:t>Integriteitsbeleid is een onderdeel van een beleid op het vlak van organisatiebeheersing zoals voorzien in de omzendbrief CP</w:t>
      </w:r>
      <w:r w:rsidR="00574EB7">
        <w:rPr>
          <w:lang w:val="nl-NL"/>
        </w:rPr>
        <w:t>3.</w:t>
      </w:r>
    </w:p>
    <w:p w14:paraId="7B59C782" w14:textId="3BC56E55" w:rsidR="00574EB7" w:rsidRDefault="00574EB7" w:rsidP="00844C6E">
      <w:pPr>
        <w:pStyle w:val="Bodytekst"/>
        <w:spacing w:after="60"/>
        <w:ind w:left="1069"/>
        <w:rPr>
          <w:lang w:val="nl-NL"/>
        </w:rPr>
      </w:pPr>
      <w:r>
        <w:rPr>
          <w:lang w:val="nl-NL"/>
        </w:rPr>
        <w:t>Onder “organisatiebeheersing” kan verstaan worden “een geheel aan beheersmaatregelen die de leidinggevenden en medewerkers in staat stelt om activiteiten uit te voeren met de nodige openheid, integriteit en verantwoordingsplicht.”</w:t>
      </w:r>
    </w:p>
    <w:p w14:paraId="20268B39" w14:textId="3DF74862" w:rsidR="004C78D4" w:rsidRDefault="004C78D4" w:rsidP="00844C6E">
      <w:pPr>
        <w:pStyle w:val="Bodytekst"/>
        <w:spacing w:after="60"/>
        <w:ind w:left="1069"/>
        <w:rPr>
          <w:lang w:val="nl-NL"/>
        </w:rPr>
      </w:pPr>
      <w:r>
        <w:rPr>
          <w:lang w:val="nl-NL"/>
        </w:rPr>
        <w:t>Integriteit is dus onlosmakelijk verbonden met organisatiebeheersing.</w:t>
      </w:r>
    </w:p>
    <w:p w14:paraId="52A0AD2B" w14:textId="20DE2DBC" w:rsidR="004C78D4" w:rsidRDefault="004C78D4" w:rsidP="00844C6E">
      <w:pPr>
        <w:pStyle w:val="Bodytekst"/>
        <w:spacing w:after="60"/>
        <w:ind w:left="1069"/>
        <w:rPr>
          <w:lang w:val="nl-NL"/>
        </w:rPr>
      </w:pPr>
      <w:r>
        <w:rPr>
          <w:lang w:val="nl-NL"/>
        </w:rPr>
        <w:t>Meer nog, de effectiviteit van de organisatiebeheersing kan nooit uitstijgen boven de integriteit en de ethische waarden van de mensen die ze hebben ingesteld, beheren en opvolgen.</w:t>
      </w:r>
    </w:p>
    <w:p w14:paraId="068D3D1F" w14:textId="6E73F7D7" w:rsidR="00E95E80" w:rsidRDefault="00E95E80" w:rsidP="00844C6E">
      <w:pPr>
        <w:pStyle w:val="Bodytekst"/>
        <w:spacing w:after="60"/>
        <w:ind w:left="1069"/>
        <w:rPr>
          <w:lang w:val="nl-NL"/>
        </w:rPr>
      </w:pPr>
      <w:r>
        <w:rPr>
          <w:lang w:val="nl-NL"/>
        </w:rPr>
        <w:t>Het ethische gedrag en de integriteit van het management vormen hierin sleutelelementen.</w:t>
      </w:r>
    </w:p>
    <w:p w14:paraId="57F47645" w14:textId="6DA21D64" w:rsidR="00274FFB" w:rsidRDefault="00C34AD1" w:rsidP="00274FFB">
      <w:pPr>
        <w:pStyle w:val="Bodytekst"/>
        <w:spacing w:after="60"/>
        <w:ind w:left="1069"/>
        <w:rPr>
          <w:lang w:val="nl-NL"/>
        </w:rPr>
      </w:pPr>
      <w:r>
        <w:rPr>
          <w:lang w:val="nl-NL"/>
        </w:rPr>
        <w:t xml:space="preserve">Een goed integriteitsbeleid is de weg naar een professionele verantwoording. Eén van de voorstellen van de AIG voor meer integriteit bij de politie is dan ook het gebruik van een uniforme tool </w:t>
      </w:r>
      <w:r w:rsidR="00B60D7A">
        <w:rPr>
          <w:lang w:val="nl-NL"/>
        </w:rPr>
        <w:t>om integriteit te beheren. De AIG beveelt het “Integrity Management Framework” (IMF) aan als algemeen kader om integriteit te bevorderen</w:t>
      </w:r>
      <w:r w:rsidR="00274FFB">
        <w:rPr>
          <w:lang w:val="nl-NL"/>
        </w:rPr>
        <w:t>.</w:t>
      </w:r>
      <w:r w:rsidR="00A94B3C">
        <w:rPr>
          <w:lang w:val="nl-NL"/>
        </w:rPr>
        <w:t xml:space="preserve"> </w:t>
      </w:r>
      <w:r w:rsidR="00274FFB">
        <w:rPr>
          <w:lang w:val="nl-NL"/>
        </w:rPr>
        <w:t xml:space="preserve">Hoewel uit de (in 2008) door Prof. Maesschalck ontwikkelde tool een “toolbox integriteit” voortvloeide, werd deze nooit veralgemeend opgelegd aan de politiediensten  </w:t>
      </w:r>
    </w:p>
    <w:p w14:paraId="5565006D" w14:textId="77777777" w:rsidR="00C72F2C" w:rsidRDefault="00437C2D" w:rsidP="00844C6E">
      <w:pPr>
        <w:pStyle w:val="Bodytekst"/>
        <w:spacing w:after="60"/>
        <w:ind w:left="1069"/>
        <w:rPr>
          <w:lang w:val="nl-NL"/>
        </w:rPr>
      </w:pPr>
      <w:r>
        <w:rPr>
          <w:lang w:val="nl-NL"/>
        </w:rPr>
        <w:t xml:space="preserve">Door de toegenomen aandacht voor de integriteitsproblematiek bij de media, de bevolking, de politieke verantwoordelijken en de politie zelf, dringt de nood aan een éénvormige </w:t>
      </w:r>
      <w:r w:rsidR="00473C57">
        <w:rPr>
          <w:lang w:val="nl-NL"/>
        </w:rPr>
        <w:t xml:space="preserve">integriteitsaanpak zich op. </w:t>
      </w:r>
      <w:r w:rsidR="00D941B4">
        <w:rPr>
          <w:lang w:val="nl-NL"/>
        </w:rPr>
        <w:t xml:space="preserve">De AIG ontwikkelde een </w:t>
      </w:r>
      <w:r w:rsidR="00A94B3C">
        <w:rPr>
          <w:lang w:val="nl-NL"/>
        </w:rPr>
        <w:t>model van integriteitsbeleidsplan</w:t>
      </w:r>
      <w:r w:rsidR="00D941B4">
        <w:rPr>
          <w:lang w:val="nl-NL"/>
        </w:rPr>
        <w:t xml:space="preserve"> dat gebaseerd is op IMF en dat door</w:t>
      </w:r>
      <w:r w:rsidR="00A94B3C">
        <w:rPr>
          <w:lang w:val="nl-NL"/>
        </w:rPr>
        <w:t xml:space="preserve"> mandaathouders en/of </w:t>
      </w:r>
      <w:r w:rsidR="000421DB">
        <w:rPr>
          <w:lang w:val="nl-NL"/>
        </w:rPr>
        <w:t>integriteits</w:t>
      </w:r>
      <w:r w:rsidR="00A94B3C">
        <w:rPr>
          <w:lang w:val="nl-NL"/>
        </w:rPr>
        <w:t>verantwoordelijken</w:t>
      </w:r>
      <w:r w:rsidR="000421DB">
        <w:rPr>
          <w:lang w:val="nl-NL"/>
        </w:rPr>
        <w:t xml:space="preserve"> gebruikt kan worden </w:t>
      </w:r>
      <w:r w:rsidR="00D941B4">
        <w:rPr>
          <w:lang w:val="nl-NL"/>
        </w:rPr>
        <w:t>bij</w:t>
      </w:r>
      <w:r w:rsidR="000421DB">
        <w:rPr>
          <w:lang w:val="nl-NL"/>
        </w:rPr>
        <w:t xml:space="preserve"> de </w:t>
      </w:r>
      <w:r w:rsidR="00C3124E">
        <w:rPr>
          <w:lang w:val="nl-NL"/>
        </w:rPr>
        <w:t xml:space="preserve">opstelling </w:t>
      </w:r>
      <w:r w:rsidR="000421DB">
        <w:rPr>
          <w:lang w:val="nl-NL"/>
        </w:rPr>
        <w:t>van hun integriteitsbeleidsplan.</w:t>
      </w:r>
      <w:r w:rsidR="007D7127">
        <w:rPr>
          <w:lang w:val="nl-NL"/>
        </w:rPr>
        <w:t xml:space="preserve"> </w:t>
      </w:r>
    </w:p>
    <w:p w14:paraId="3108DE85" w14:textId="5B10DAA7" w:rsidR="007D7127" w:rsidRDefault="00C3124E" w:rsidP="00844C6E">
      <w:pPr>
        <w:pStyle w:val="Bodytekst"/>
        <w:spacing w:after="60"/>
        <w:ind w:left="1069"/>
        <w:rPr>
          <w:lang w:val="nl-NL"/>
        </w:rPr>
      </w:pPr>
      <w:r>
        <w:rPr>
          <w:lang w:val="nl-NL"/>
        </w:rPr>
        <w:t xml:space="preserve">Aansluitend hierop </w:t>
      </w:r>
      <w:r w:rsidR="0056518F">
        <w:rPr>
          <w:lang w:val="nl-NL"/>
        </w:rPr>
        <w:t xml:space="preserve">wordt thans een </w:t>
      </w:r>
      <w:r w:rsidR="002E2ADE">
        <w:rPr>
          <w:lang w:val="nl-NL"/>
        </w:rPr>
        <w:t>dashboard</w:t>
      </w:r>
      <w:r w:rsidR="0056518F">
        <w:rPr>
          <w:lang w:val="nl-NL"/>
        </w:rPr>
        <w:t xml:space="preserve"> voorgesteld</w:t>
      </w:r>
      <w:r w:rsidR="00951A90">
        <w:rPr>
          <w:lang w:val="nl-NL"/>
        </w:rPr>
        <w:t xml:space="preserve"> dat gebruikt kan worden om het integriteitsbeleid in een eenvoudig overzicht neer te schrijven en op te volgen</w:t>
      </w:r>
      <w:r w:rsidR="00913038">
        <w:rPr>
          <w:lang w:val="nl-NL"/>
        </w:rPr>
        <w:t>.</w:t>
      </w:r>
      <w:r w:rsidR="002E2ADE">
        <w:rPr>
          <w:lang w:val="nl-NL"/>
        </w:rPr>
        <w:t xml:space="preserve">  </w:t>
      </w:r>
      <w:r w:rsidR="00913038">
        <w:rPr>
          <w:lang w:val="nl-NL"/>
        </w:rPr>
        <w:t xml:space="preserve">Het dashboard </w:t>
      </w:r>
      <w:r w:rsidR="003C7C78">
        <w:rPr>
          <w:lang w:val="nl-NL"/>
        </w:rPr>
        <w:t>verschaft een beeld van het integriteitsbeleid bij de aanvang van het mandaat</w:t>
      </w:r>
      <w:r w:rsidR="00D65EBD">
        <w:rPr>
          <w:lang w:val="nl-NL"/>
        </w:rPr>
        <w:t xml:space="preserve"> (nulmeting) en van de evolutie op het einde van het mandaat (eindmeting)</w:t>
      </w:r>
      <w:r w:rsidR="00D92370">
        <w:rPr>
          <w:lang w:val="nl-NL"/>
        </w:rPr>
        <w:t xml:space="preserve"> en </w:t>
      </w:r>
      <w:r w:rsidR="00DC3301">
        <w:rPr>
          <w:lang w:val="nl-NL"/>
        </w:rPr>
        <w:t>voorziet bovendien in een periodieke opvolging.</w:t>
      </w:r>
      <w:r w:rsidR="00E23CDA">
        <w:rPr>
          <w:lang w:val="nl-NL"/>
        </w:rPr>
        <w:t xml:space="preserve"> Aangezien integriteit een begrip is met vele facetten, biedt deze tool een houvast aan de mandaathouders </w:t>
      </w:r>
      <w:r w:rsidR="0009642E">
        <w:rPr>
          <w:lang w:val="nl-NL"/>
        </w:rPr>
        <w:t>om op een wetenschappelijke en éénvormige manier tegemoet te komen aan de verwachtingen</w:t>
      </w:r>
      <w:r w:rsidR="00A50017">
        <w:rPr>
          <w:lang w:val="nl-NL"/>
        </w:rPr>
        <w:t xml:space="preserve"> van de diverse actoren en belanghebbenden.</w:t>
      </w:r>
    </w:p>
    <w:p w14:paraId="30A12AB6" w14:textId="2947ED17" w:rsidR="004B361E" w:rsidRDefault="004B361E" w:rsidP="00844C6E">
      <w:pPr>
        <w:pStyle w:val="Bodytekst"/>
        <w:spacing w:after="60"/>
        <w:ind w:left="1069"/>
        <w:rPr>
          <w:lang w:val="nl-NL"/>
        </w:rPr>
      </w:pPr>
      <w:r>
        <w:rPr>
          <w:lang w:val="nl-NL"/>
        </w:rPr>
        <w:t>Voor een optimaal begrip van deze toelichting wordt aangeraden deze samen met het dashboard te lezen.</w:t>
      </w:r>
    </w:p>
    <w:p w14:paraId="3FDA1C4C" w14:textId="193980B8" w:rsidR="00E95E80" w:rsidRDefault="00E95E80" w:rsidP="00541731">
      <w:pPr>
        <w:pStyle w:val="Bodytekst"/>
        <w:spacing w:after="60" w:line="360" w:lineRule="auto"/>
        <w:ind w:left="1069"/>
        <w:rPr>
          <w:lang w:val="nl-NL"/>
        </w:rPr>
      </w:pPr>
    </w:p>
    <w:p w14:paraId="3840E10E" w14:textId="2AEDE79E" w:rsidR="00384B07" w:rsidRPr="006353CD" w:rsidRDefault="00384B07" w:rsidP="00844C6E">
      <w:pPr>
        <w:pStyle w:val="Bodytekst"/>
        <w:numPr>
          <w:ilvl w:val="0"/>
          <w:numId w:val="24"/>
        </w:numPr>
        <w:spacing w:after="60"/>
        <w:rPr>
          <w:b/>
          <w:bCs/>
          <w:lang w:val="fr-BE"/>
        </w:rPr>
      </w:pPr>
      <w:r w:rsidRPr="006353CD">
        <w:rPr>
          <w:b/>
          <w:bCs/>
          <w:lang w:val="fr-BE"/>
        </w:rPr>
        <w:lastRenderedPageBreak/>
        <w:t>IMF-</w:t>
      </w:r>
      <w:r w:rsidR="00B3131F">
        <w:rPr>
          <w:b/>
          <w:bCs/>
          <w:lang w:val="fr-BE"/>
        </w:rPr>
        <w:t>GEBASEERDE STRUCTUUR</w:t>
      </w:r>
    </w:p>
    <w:p w14:paraId="2383796E" w14:textId="770FF6D6" w:rsidR="00384B07" w:rsidRDefault="00384B07" w:rsidP="00384B07">
      <w:pPr>
        <w:pStyle w:val="Bodytekst"/>
        <w:spacing w:after="60"/>
        <w:ind w:left="1069"/>
        <w:rPr>
          <w:lang w:val="nl-NL"/>
        </w:rPr>
      </w:pPr>
      <w:r w:rsidRPr="00384B07">
        <w:rPr>
          <w:lang w:val="nl-NL"/>
        </w:rPr>
        <w:t xml:space="preserve">Zoals reeds vermeld, </w:t>
      </w:r>
      <w:r>
        <w:rPr>
          <w:lang w:val="nl-NL"/>
        </w:rPr>
        <w:t xml:space="preserve">beveelt de AIG </w:t>
      </w:r>
      <w:r w:rsidR="00480A82">
        <w:rPr>
          <w:lang w:val="nl-NL"/>
        </w:rPr>
        <w:t>h</w:t>
      </w:r>
      <w:r>
        <w:rPr>
          <w:lang w:val="nl-NL"/>
        </w:rPr>
        <w:t xml:space="preserve">et gebruik van een uniforme tool </w:t>
      </w:r>
      <w:r w:rsidR="00480A82">
        <w:rPr>
          <w:lang w:val="nl-NL"/>
        </w:rPr>
        <w:t xml:space="preserve">aan </w:t>
      </w:r>
      <w:r>
        <w:rPr>
          <w:lang w:val="nl-NL"/>
        </w:rPr>
        <w:t>voor het beheer van de int</w:t>
      </w:r>
      <w:r w:rsidR="00480A82">
        <w:rPr>
          <w:lang w:val="nl-NL"/>
        </w:rPr>
        <w:t>egriteit.</w:t>
      </w:r>
    </w:p>
    <w:p w14:paraId="3C6109C5" w14:textId="75382BEA" w:rsidR="002B59D9" w:rsidRDefault="00480A82" w:rsidP="002B59D9">
      <w:pPr>
        <w:pStyle w:val="Bodytekst"/>
        <w:spacing w:after="60"/>
        <w:ind w:left="1069"/>
        <w:rPr>
          <w:lang w:val="nl-NL"/>
        </w:rPr>
      </w:pPr>
      <w:r>
        <w:rPr>
          <w:lang w:val="nl-NL"/>
        </w:rPr>
        <w:t>Het dashboard, in de vorm van een matrix, is gebaseerd op het Integrity Management Framework (IMF) van Jeroen Maesschalck.</w:t>
      </w:r>
      <w:r w:rsidR="002B59D9">
        <w:rPr>
          <w:lang w:val="nl-NL"/>
        </w:rPr>
        <w:t xml:space="preserve"> Net zoals bij IMF, steunt het dashboard dan ook op drie grote pijlers: instrumenten, processen en structuren. Deze pijlers worden verder verduidelijkt.</w:t>
      </w:r>
      <w:r w:rsidR="009209C5">
        <w:rPr>
          <w:lang w:val="nl-NL"/>
        </w:rPr>
        <w:t xml:space="preserve"> Het gebruik van de drie pijlers in het politioneel integriteitsbeleid</w:t>
      </w:r>
      <w:r w:rsidR="001859A8">
        <w:rPr>
          <w:lang w:val="nl-NL"/>
        </w:rPr>
        <w:t xml:space="preserve"> beoogt een beleid dat beantwoordt aan de verwachtingen van de huidige samenleving en dat tegemoet komt </w:t>
      </w:r>
      <w:r w:rsidR="006353CD">
        <w:rPr>
          <w:lang w:val="nl-NL"/>
        </w:rPr>
        <w:t>aan de wens van een integere politie.</w:t>
      </w:r>
    </w:p>
    <w:p w14:paraId="633E2C4A" w14:textId="74D7D8B0" w:rsidR="006353CD" w:rsidRDefault="006353CD" w:rsidP="006353CD">
      <w:pPr>
        <w:pStyle w:val="Bodytekst"/>
        <w:numPr>
          <w:ilvl w:val="1"/>
          <w:numId w:val="24"/>
        </w:numPr>
        <w:spacing w:after="60"/>
        <w:rPr>
          <w:b/>
          <w:bCs/>
          <w:lang w:val="nl-NL"/>
        </w:rPr>
      </w:pPr>
      <w:r w:rsidRPr="006353CD">
        <w:rPr>
          <w:b/>
          <w:bCs/>
          <w:lang w:val="nl-NL"/>
        </w:rPr>
        <w:t>Instrumenten en structuren</w:t>
      </w:r>
    </w:p>
    <w:p w14:paraId="17A0C303" w14:textId="41520A6F" w:rsidR="0034406C" w:rsidRDefault="0034406C" w:rsidP="00DD2D60">
      <w:pPr>
        <w:pStyle w:val="Bodytekst"/>
        <w:spacing w:after="60"/>
        <w:ind w:left="1134"/>
        <w:rPr>
          <w:lang w:val="nl-NL"/>
        </w:rPr>
      </w:pPr>
      <w:r>
        <w:rPr>
          <w:lang w:val="nl-NL"/>
        </w:rPr>
        <w:t>De instrumenten en structuren zijn onderscheiden in het dashboard en worden samen ook “tools” genoemd.</w:t>
      </w:r>
      <w:r w:rsidR="00E47096">
        <w:rPr>
          <w:lang w:val="nl-NL"/>
        </w:rPr>
        <w:t xml:space="preserve"> Voor het gebruiksgemak worden beide weergegeven op hetzelfde tabblad van het excelbestand.</w:t>
      </w:r>
    </w:p>
    <w:p w14:paraId="03671972" w14:textId="51A8659C" w:rsidR="005C2A4B" w:rsidRDefault="005C2A4B" w:rsidP="00DD2D60">
      <w:pPr>
        <w:pStyle w:val="Bodytekst"/>
        <w:spacing w:after="60"/>
        <w:ind w:left="1134"/>
        <w:rPr>
          <w:lang w:val="nl-NL"/>
        </w:rPr>
      </w:pPr>
      <w:r>
        <w:rPr>
          <w:lang w:val="nl-NL"/>
        </w:rPr>
        <w:t>De verzameling aan instrumenten is het meest omvangrijk en bevat een relatief groot aantal tools</w:t>
      </w:r>
      <w:r w:rsidR="001C30F1">
        <w:rPr>
          <w:lang w:val="nl-NL"/>
        </w:rPr>
        <w:t>.</w:t>
      </w:r>
    </w:p>
    <w:p w14:paraId="444EF853" w14:textId="590998F0" w:rsidR="001C30F1" w:rsidRDefault="001C30F1" w:rsidP="00DD2D60">
      <w:pPr>
        <w:pStyle w:val="Bodytekst"/>
        <w:spacing w:after="60"/>
        <w:ind w:left="1134"/>
        <w:rPr>
          <w:lang w:val="nl-NL"/>
        </w:rPr>
      </w:pPr>
      <w:r>
        <w:rPr>
          <w:lang w:val="nl-NL"/>
        </w:rPr>
        <w:t>Zoals bij IMF, worden de instrumenten verdeeld in vier stappen die doorlopen moeten worden:</w:t>
      </w:r>
    </w:p>
    <w:p w14:paraId="603D1DC8" w14:textId="554DB97A" w:rsidR="001C30F1" w:rsidRDefault="00A83ADF" w:rsidP="00DD2D60">
      <w:pPr>
        <w:pStyle w:val="Bodytekst"/>
        <w:numPr>
          <w:ilvl w:val="0"/>
          <w:numId w:val="25"/>
        </w:numPr>
        <w:spacing w:after="60"/>
        <w:ind w:left="1134" w:firstLine="0"/>
        <w:rPr>
          <w:lang w:val="nl-NL"/>
        </w:rPr>
      </w:pPr>
      <w:r>
        <w:rPr>
          <w:lang w:val="nl-NL"/>
        </w:rPr>
        <w:t>Stap 1: bepalen en definiëren van integriteit</w:t>
      </w:r>
    </w:p>
    <w:p w14:paraId="21D1719C" w14:textId="54C02A4F" w:rsidR="00A83ADF" w:rsidRDefault="00A83ADF" w:rsidP="00DD2D60">
      <w:pPr>
        <w:pStyle w:val="Bodytekst"/>
        <w:numPr>
          <w:ilvl w:val="0"/>
          <w:numId w:val="25"/>
        </w:numPr>
        <w:spacing w:after="60"/>
        <w:ind w:left="1134" w:firstLine="0"/>
        <w:rPr>
          <w:lang w:val="nl-NL"/>
        </w:rPr>
      </w:pPr>
      <w:r>
        <w:rPr>
          <w:lang w:val="nl-NL"/>
        </w:rPr>
        <w:t>Stap 2: begeleiden naar integriteit</w:t>
      </w:r>
    </w:p>
    <w:p w14:paraId="6B23EEA4" w14:textId="4C1B07E3" w:rsidR="00A83ADF" w:rsidRDefault="00A83ADF" w:rsidP="00DD2D60">
      <w:pPr>
        <w:pStyle w:val="Bodytekst"/>
        <w:numPr>
          <w:ilvl w:val="0"/>
          <w:numId w:val="25"/>
        </w:numPr>
        <w:spacing w:after="60"/>
        <w:ind w:left="1134" w:firstLine="0"/>
        <w:rPr>
          <w:lang w:val="nl-NL"/>
        </w:rPr>
      </w:pPr>
      <w:r>
        <w:rPr>
          <w:lang w:val="nl-NL"/>
        </w:rPr>
        <w:t>Stap 3: monitoren van integriteit</w:t>
      </w:r>
    </w:p>
    <w:p w14:paraId="440A68C8" w14:textId="7031B1CE" w:rsidR="00A83ADF" w:rsidRDefault="00A83ADF" w:rsidP="00DD2D60">
      <w:pPr>
        <w:pStyle w:val="Bodytekst"/>
        <w:numPr>
          <w:ilvl w:val="0"/>
          <w:numId w:val="25"/>
        </w:numPr>
        <w:spacing w:after="60"/>
        <w:ind w:left="1134" w:firstLine="0"/>
        <w:rPr>
          <w:lang w:val="nl-NL"/>
        </w:rPr>
      </w:pPr>
      <w:r>
        <w:rPr>
          <w:lang w:val="nl-NL"/>
        </w:rPr>
        <w:t>Stap 4: afdwingen van integriteit</w:t>
      </w:r>
    </w:p>
    <w:p w14:paraId="3D7F23B9" w14:textId="04AED527" w:rsidR="004A3D57" w:rsidRDefault="004A3D57" w:rsidP="00DD2D60">
      <w:pPr>
        <w:pStyle w:val="Bodytekst"/>
        <w:spacing w:after="60"/>
        <w:ind w:left="1134"/>
        <w:rPr>
          <w:lang w:val="nl-NL"/>
        </w:rPr>
      </w:pPr>
      <w:r>
        <w:rPr>
          <w:lang w:val="nl-NL"/>
        </w:rPr>
        <w:t>Het dashboard is aangevuld met specifieke structuren die aanwezig (kunnen) zijn in de politionele context</w:t>
      </w:r>
      <w:r w:rsidR="00265C79">
        <w:rPr>
          <w:lang w:val="nl-NL"/>
        </w:rPr>
        <w:t xml:space="preserve">. Deze specifieke structuren rond integriteit worden onderverdeeld op twee niveaus: </w:t>
      </w:r>
      <w:r w:rsidR="00CC137F">
        <w:rPr>
          <w:lang w:val="nl-NL"/>
        </w:rPr>
        <w:t>op korpsniveau (intern) en op supra lokaal niveau (extern).</w:t>
      </w:r>
    </w:p>
    <w:p w14:paraId="4233DB8F" w14:textId="5A7AE519" w:rsidR="00541731" w:rsidRDefault="00541731" w:rsidP="00DD2D60">
      <w:pPr>
        <w:pStyle w:val="Bodytekst"/>
        <w:spacing w:after="60"/>
        <w:ind w:left="1134"/>
        <w:rPr>
          <w:lang w:val="nl-NL"/>
        </w:rPr>
      </w:pPr>
    </w:p>
    <w:p w14:paraId="37B3DC5B" w14:textId="77777777" w:rsidR="00541731" w:rsidRDefault="00541731" w:rsidP="00DD2D60">
      <w:pPr>
        <w:pStyle w:val="Bodytekst"/>
        <w:spacing w:after="60"/>
        <w:ind w:left="1134"/>
        <w:rPr>
          <w:lang w:val="nl-NL"/>
        </w:rPr>
      </w:pPr>
    </w:p>
    <w:p w14:paraId="7B41C23B" w14:textId="3C314DFD" w:rsidR="006A0351" w:rsidRDefault="006A0351" w:rsidP="004F5165">
      <w:pPr>
        <w:pStyle w:val="Bodytekst"/>
        <w:numPr>
          <w:ilvl w:val="2"/>
          <w:numId w:val="24"/>
        </w:numPr>
        <w:spacing w:after="60"/>
        <w:rPr>
          <w:b/>
          <w:bCs/>
          <w:lang w:val="nl-NL"/>
        </w:rPr>
      </w:pPr>
      <w:r w:rsidRPr="006A0351">
        <w:rPr>
          <w:b/>
          <w:bCs/>
          <w:lang w:val="nl-NL"/>
        </w:rPr>
        <w:t>Praktische tips</w:t>
      </w:r>
    </w:p>
    <w:p w14:paraId="68089C98" w14:textId="30AAC166" w:rsidR="006A0351" w:rsidRPr="004A7736" w:rsidRDefault="004A7736" w:rsidP="00DD2D60">
      <w:pPr>
        <w:pStyle w:val="Bodytekst"/>
        <w:spacing w:after="60"/>
        <w:ind w:left="1134"/>
        <w:rPr>
          <w:lang w:val="nl-NL"/>
        </w:rPr>
      </w:pPr>
      <w:r>
        <w:rPr>
          <w:lang w:val="nl-NL"/>
        </w:rPr>
        <w:t xml:space="preserve">Het beschikbare dashboard is op zich niet meer dan een tool die toelaat een geheel van andere tools in het kader van een integriteitsbeleid overzichtelijk te registreren en op te volgen. In functie van de gekozen tools en benadering zal dit dashboard dan ook een </w:t>
      </w:r>
      <w:r w:rsidR="006263B2">
        <w:rPr>
          <w:lang w:val="nl-NL"/>
        </w:rPr>
        <w:t>aangepaste invulling moeten krijgen. Hierdoor zijn binnen de instrumenten telkens nog enkele lege vakjes voorzien</w:t>
      </w:r>
      <w:r w:rsidR="00F028E2">
        <w:rPr>
          <w:lang w:val="nl-NL"/>
        </w:rPr>
        <w:t xml:space="preserve">. </w:t>
      </w:r>
      <w:r w:rsidR="008A3FEE">
        <w:rPr>
          <w:lang w:val="nl-NL"/>
        </w:rPr>
        <w:t xml:space="preserve">In de matrix </w:t>
      </w:r>
      <w:r w:rsidR="00072990">
        <w:rPr>
          <w:lang w:val="nl-NL"/>
        </w:rPr>
        <w:t>worden (slechts) een aantal mogelijk</w:t>
      </w:r>
      <w:r w:rsidR="0023262A">
        <w:rPr>
          <w:lang w:val="nl-NL"/>
        </w:rPr>
        <w:t xml:space="preserve">e initiatieven en maatregelen </w:t>
      </w:r>
      <w:r w:rsidR="00072990">
        <w:rPr>
          <w:lang w:val="nl-NL"/>
        </w:rPr>
        <w:t xml:space="preserve">weergegeven. Daarnaast </w:t>
      </w:r>
      <w:r w:rsidR="0086541D">
        <w:rPr>
          <w:lang w:val="nl-NL"/>
        </w:rPr>
        <w:t>kan de mandaathouder zelf nog bepalen welke andere maatregelen of initiatieven</w:t>
      </w:r>
      <w:r w:rsidR="009411E8">
        <w:rPr>
          <w:lang w:val="nl-NL"/>
        </w:rPr>
        <w:t xml:space="preserve"> </w:t>
      </w:r>
      <w:r w:rsidR="0086541D">
        <w:rPr>
          <w:lang w:val="nl-NL"/>
        </w:rPr>
        <w:t xml:space="preserve">genomen worden </w:t>
      </w:r>
      <w:r w:rsidR="007639FE">
        <w:rPr>
          <w:lang w:val="nl-NL"/>
        </w:rPr>
        <w:t>(</w:t>
      </w:r>
      <w:r w:rsidR="00DB1A07">
        <w:rPr>
          <w:lang w:val="nl-NL"/>
        </w:rPr>
        <w:t xml:space="preserve">bijv. </w:t>
      </w:r>
      <w:r w:rsidR="007639FE">
        <w:rPr>
          <w:lang w:val="nl-NL"/>
        </w:rPr>
        <w:t>inzake</w:t>
      </w:r>
      <w:r w:rsidR="00DB1A07">
        <w:rPr>
          <w:lang w:val="nl-NL"/>
        </w:rPr>
        <w:t xml:space="preserve"> preventie,</w:t>
      </w:r>
      <w:r w:rsidR="007639FE">
        <w:rPr>
          <w:lang w:val="nl-NL"/>
        </w:rPr>
        <w:t xml:space="preserve"> voorbereiding, ontwikkeling, coördinatie, implementatie,</w:t>
      </w:r>
      <w:r w:rsidR="00036FA8">
        <w:rPr>
          <w:lang w:val="nl-NL"/>
        </w:rPr>
        <w:t xml:space="preserve"> opvolging,</w:t>
      </w:r>
      <w:r w:rsidR="007639FE">
        <w:rPr>
          <w:lang w:val="nl-NL"/>
        </w:rPr>
        <w:t xml:space="preserve"> handhaving, rapportering, …) </w:t>
      </w:r>
      <w:r w:rsidR="0086541D">
        <w:rPr>
          <w:lang w:val="nl-NL"/>
        </w:rPr>
        <w:t>om de integriteit te bevorderen.</w:t>
      </w:r>
      <w:r w:rsidR="00A02CE7">
        <w:rPr>
          <w:lang w:val="nl-NL"/>
        </w:rPr>
        <w:t xml:space="preserve"> Deze kunnen dan aangevuld worden in de lege vakjes.</w:t>
      </w:r>
    </w:p>
    <w:p w14:paraId="363A8F13" w14:textId="77777777" w:rsidR="006A0351" w:rsidRPr="006A0351" w:rsidRDefault="006A0351" w:rsidP="00A02CE7">
      <w:pPr>
        <w:pStyle w:val="Bodytekst"/>
        <w:spacing w:after="60"/>
        <w:ind w:left="0"/>
        <w:rPr>
          <w:b/>
          <w:bCs/>
          <w:lang w:val="nl-NL"/>
        </w:rPr>
      </w:pPr>
    </w:p>
    <w:p w14:paraId="61F755B7" w14:textId="26F57CB8" w:rsidR="006353CD" w:rsidRDefault="0034406C" w:rsidP="006353CD">
      <w:pPr>
        <w:pStyle w:val="Bodytekst"/>
        <w:numPr>
          <w:ilvl w:val="1"/>
          <w:numId w:val="24"/>
        </w:numPr>
        <w:spacing w:after="60"/>
        <w:rPr>
          <w:b/>
          <w:bCs/>
          <w:lang w:val="nl-NL"/>
        </w:rPr>
      </w:pPr>
      <w:r>
        <w:rPr>
          <w:b/>
          <w:bCs/>
          <w:lang w:val="nl-NL"/>
        </w:rPr>
        <w:t>Processen</w:t>
      </w:r>
    </w:p>
    <w:p w14:paraId="32BE5C49" w14:textId="57C52D68" w:rsidR="00803EC4" w:rsidRDefault="00803EC4" w:rsidP="00803EC4">
      <w:pPr>
        <w:pStyle w:val="Bodytekst"/>
        <w:spacing w:after="60"/>
        <w:ind w:left="1069"/>
        <w:rPr>
          <w:lang w:val="nl-NL"/>
        </w:rPr>
      </w:pPr>
      <w:r>
        <w:rPr>
          <w:lang w:val="nl-NL"/>
        </w:rPr>
        <w:t xml:space="preserve">Hoewel de processen niet letterlijk verwerkt zijn in het dashboard, wordt er toch aanzienlijk aandacht aan besteed. Het lanceren van instrumenten en structuren rond integriteit volstaat immers niet: ze moeten ook tot leven gewekt worden </w:t>
      </w:r>
      <w:r w:rsidR="00043163">
        <w:rPr>
          <w:lang w:val="nl-NL"/>
        </w:rPr>
        <w:t>é</w:t>
      </w:r>
      <w:r>
        <w:rPr>
          <w:lang w:val="nl-NL"/>
        </w:rPr>
        <w:t>n in leven gehouden worden. Daarvoor moeten er processen voorzien en geïnstitutionaliseerd worden. Eén van de bekendste modellen</w:t>
      </w:r>
      <w:r w:rsidR="00AD2922">
        <w:rPr>
          <w:lang w:val="nl-NL"/>
        </w:rPr>
        <w:t xml:space="preserve"> om processen te conceptualiseren is de </w:t>
      </w:r>
      <w:r w:rsidR="0071589C">
        <w:rPr>
          <w:lang w:val="nl-NL"/>
        </w:rPr>
        <w:t>“</w:t>
      </w:r>
      <w:r w:rsidR="00AD2922">
        <w:rPr>
          <w:lang w:val="nl-NL"/>
        </w:rPr>
        <w:t>PDCA-cyclus</w:t>
      </w:r>
      <w:r w:rsidR="0071589C">
        <w:rPr>
          <w:lang w:val="nl-NL"/>
        </w:rPr>
        <w:t>”</w:t>
      </w:r>
      <w:r w:rsidR="004C0270">
        <w:rPr>
          <w:lang w:val="nl-NL"/>
        </w:rPr>
        <w:t>, waarbij telkens opnieuw door een proces van plannen (P</w:t>
      </w:r>
      <w:r w:rsidR="00757686">
        <w:rPr>
          <w:lang w:val="nl-NL"/>
        </w:rPr>
        <w:t>lan</w:t>
      </w:r>
      <w:r w:rsidR="004C0270">
        <w:rPr>
          <w:lang w:val="nl-NL"/>
        </w:rPr>
        <w:t>), doen (D</w:t>
      </w:r>
      <w:r w:rsidR="00757686">
        <w:rPr>
          <w:lang w:val="nl-NL"/>
        </w:rPr>
        <w:t>o</w:t>
      </w:r>
      <w:r w:rsidR="004C0270">
        <w:rPr>
          <w:lang w:val="nl-NL"/>
        </w:rPr>
        <w:t>), controleren (C</w:t>
      </w:r>
      <w:r w:rsidR="00757686">
        <w:rPr>
          <w:lang w:val="nl-NL"/>
        </w:rPr>
        <w:t>heck</w:t>
      </w:r>
      <w:r w:rsidR="004C0270">
        <w:rPr>
          <w:lang w:val="nl-NL"/>
        </w:rPr>
        <w:t>)</w:t>
      </w:r>
      <w:r w:rsidR="00C1364D">
        <w:rPr>
          <w:lang w:val="nl-NL"/>
        </w:rPr>
        <w:t xml:space="preserve"> en aanpassen (A</w:t>
      </w:r>
      <w:r w:rsidR="00757686">
        <w:rPr>
          <w:lang w:val="nl-NL"/>
        </w:rPr>
        <w:t>dapt</w:t>
      </w:r>
      <w:r w:rsidR="00C1364D">
        <w:rPr>
          <w:lang w:val="nl-NL"/>
        </w:rPr>
        <w:t>) wordt gegaan. Het gebruik van de PDCA-cyclus zorgt er o.a. voor dat de aandacht voor integriteit zal blijven bestaan, ook als het initiële enthousia</w:t>
      </w:r>
      <w:r w:rsidR="00B53E74">
        <w:rPr>
          <w:lang w:val="nl-NL"/>
        </w:rPr>
        <w:t>sme verdwenen is.</w:t>
      </w:r>
      <w:r w:rsidR="00AD2922">
        <w:rPr>
          <w:lang w:val="nl-NL"/>
        </w:rPr>
        <w:t xml:space="preserve"> </w:t>
      </w:r>
    </w:p>
    <w:p w14:paraId="5EC300FE" w14:textId="16A329ED" w:rsidR="006D13E7" w:rsidRDefault="006D13E7" w:rsidP="00803EC4">
      <w:pPr>
        <w:pStyle w:val="Bodytekst"/>
        <w:spacing w:after="60"/>
        <w:ind w:left="1069"/>
        <w:rPr>
          <w:lang w:val="nl-NL"/>
        </w:rPr>
      </w:pPr>
      <w:r>
        <w:rPr>
          <w:lang w:val="nl-NL"/>
        </w:rPr>
        <w:t xml:space="preserve">Om te helpen die aandacht voor integriteit in de organisatie levendig te houden, is er naast een nul- en eindmeting ook een jaarlijkse meting voorzien. </w:t>
      </w:r>
      <w:r w:rsidR="00F9681B">
        <w:rPr>
          <w:lang w:val="nl-NL"/>
        </w:rPr>
        <w:t>De mandaathouder kan dit beschouwen als een PDCA-cyclus</w:t>
      </w:r>
      <w:r w:rsidR="00E23BE2">
        <w:rPr>
          <w:lang w:val="nl-NL"/>
        </w:rPr>
        <w:t>, waar de eerste stap draait rond plannen. Allereerst zal de mandaathouder het dashboard grondig moeten bekijken en met het oog op het uitoefenen van zijn mandaat, doelstellingen moeten bepalen in het kader van zijn integriteitsbeleid (Plan)</w:t>
      </w:r>
      <w:r w:rsidR="00C57C66">
        <w:rPr>
          <w:lang w:val="nl-NL"/>
        </w:rPr>
        <w:t xml:space="preserve">. Gedurende het eerste jaar zal er voornamelijk gefocust worden op het werken rond die doelstellingen en het uitwerken van de tools (Do). Na het eerste jaar volgt er een evaluatie voor zichzelf, waarin elke tool beoordeeld wordt </w:t>
      </w:r>
      <w:r w:rsidR="00757686">
        <w:rPr>
          <w:lang w:val="nl-NL"/>
        </w:rPr>
        <w:t>naar maturiteit (Check)</w:t>
      </w:r>
      <w:r w:rsidR="00AE0B9C">
        <w:rPr>
          <w:lang w:val="nl-NL"/>
        </w:rPr>
        <w:t>. Het is natuurlijk cruciaal dat die informatie dan meegenomen wordt en de integriteitstool aangepast en geoptimaliseerd wordt (Adapt). Het is aanbevolen dat er zowel jaarlijks nieuwe doelstellingen voor</w:t>
      </w:r>
      <w:r w:rsidR="00AA76D1">
        <w:rPr>
          <w:lang w:val="nl-NL"/>
        </w:rPr>
        <w:t xml:space="preserve">opgesteld worden, als dat er gewerkt wordt om de </w:t>
      </w:r>
      <w:r w:rsidR="00293A77">
        <w:rPr>
          <w:lang w:val="nl-NL"/>
        </w:rPr>
        <w:t>bestaand</w:t>
      </w:r>
      <w:r w:rsidR="00AA76D1">
        <w:rPr>
          <w:lang w:val="nl-NL"/>
        </w:rPr>
        <w:t>e tools te optimaliseren tegenover het voorgaande jaar</w:t>
      </w:r>
      <w:r w:rsidR="00293A77">
        <w:rPr>
          <w:lang w:val="nl-NL"/>
        </w:rPr>
        <w:t>.</w:t>
      </w:r>
      <w:r w:rsidR="00AA76D1">
        <w:rPr>
          <w:lang w:val="nl-NL"/>
        </w:rPr>
        <w:t xml:space="preserve"> </w:t>
      </w:r>
      <w:r w:rsidR="005D388F">
        <w:rPr>
          <w:lang w:val="nl-NL"/>
        </w:rPr>
        <w:t>Op deze manier komt integriteit continu op de voorgrond</w:t>
      </w:r>
      <w:r w:rsidR="00E40A26">
        <w:rPr>
          <w:lang w:val="nl-NL"/>
        </w:rPr>
        <w:t xml:space="preserve"> en wordt vermeden dat de aandacht verslapt of dat er totaal geen aandacht voor is.</w:t>
      </w:r>
    </w:p>
    <w:p w14:paraId="0C8C3561" w14:textId="77777777" w:rsidR="00A52B87" w:rsidRPr="00803EC4" w:rsidRDefault="00A52B87" w:rsidP="00541731">
      <w:pPr>
        <w:pStyle w:val="Bodytekst"/>
        <w:spacing w:after="60" w:line="360" w:lineRule="auto"/>
        <w:ind w:left="1069"/>
        <w:rPr>
          <w:lang w:val="nl-NL"/>
        </w:rPr>
      </w:pPr>
    </w:p>
    <w:p w14:paraId="6EA96821" w14:textId="22223858" w:rsidR="00A52B87" w:rsidRDefault="00A52B87" w:rsidP="00844C6E">
      <w:pPr>
        <w:pStyle w:val="Bodytekst"/>
        <w:numPr>
          <w:ilvl w:val="0"/>
          <w:numId w:val="24"/>
        </w:numPr>
        <w:spacing w:after="60"/>
        <w:rPr>
          <w:b/>
          <w:bCs/>
          <w:lang w:val="fr-BE"/>
        </w:rPr>
      </w:pPr>
      <w:r w:rsidRPr="00A52B87">
        <w:rPr>
          <w:b/>
          <w:bCs/>
          <w:lang w:val="fr-BE"/>
        </w:rPr>
        <w:t>G</w:t>
      </w:r>
      <w:r w:rsidR="00B3131F">
        <w:rPr>
          <w:b/>
          <w:bCs/>
          <w:lang w:val="fr-BE"/>
        </w:rPr>
        <w:t>EBRUIK DASHBOARD</w:t>
      </w:r>
    </w:p>
    <w:p w14:paraId="424246FE" w14:textId="58B28F7C" w:rsidR="00984113" w:rsidRDefault="00984113" w:rsidP="00984113">
      <w:pPr>
        <w:pStyle w:val="Bodytekst"/>
        <w:spacing w:after="60"/>
        <w:ind w:left="1069"/>
        <w:rPr>
          <w:lang w:val="nl-NL"/>
        </w:rPr>
      </w:pPr>
      <w:r>
        <w:rPr>
          <w:lang w:val="nl-NL"/>
        </w:rPr>
        <w:t xml:space="preserve">Het dashboard beoogt de opvolging van het integriteitsbeleid. </w:t>
      </w:r>
      <w:r w:rsidR="00CD6867">
        <w:rPr>
          <w:lang w:val="nl-NL"/>
        </w:rPr>
        <w:t xml:space="preserve">Er is geopteerd voor een </w:t>
      </w:r>
      <w:r>
        <w:rPr>
          <w:lang w:val="nl-NL"/>
        </w:rPr>
        <w:t>eenvoudig</w:t>
      </w:r>
      <w:r w:rsidR="00CD6867">
        <w:rPr>
          <w:lang w:val="nl-NL"/>
        </w:rPr>
        <w:t>e tool die,</w:t>
      </w:r>
      <w:r>
        <w:rPr>
          <w:lang w:val="nl-NL"/>
        </w:rPr>
        <w:t xml:space="preserve"> aan de hand van een nul- en eindmeting, helpt om een beeld te verschaffen van (de evolutie van) het </w:t>
      </w:r>
      <w:r>
        <w:rPr>
          <w:lang w:val="nl-NL"/>
        </w:rPr>
        <w:lastRenderedPageBreak/>
        <w:t>integriteitsbeleid binnen een bepaalde entiteit. Het dashboard kan gebruikt worden bij de evaluatie van de mandaathouder, die bij de aanvang van het mandaat op de hoogte is van de evaluatiepunten, er kan op inspelen en er een beleid kan rond ontwikkelen. Het is e</w:t>
      </w:r>
      <w:r w:rsidR="00CD6867">
        <w:rPr>
          <w:lang w:val="nl-NL"/>
        </w:rPr>
        <w:t>chter</w:t>
      </w:r>
      <w:r>
        <w:rPr>
          <w:lang w:val="nl-NL"/>
        </w:rPr>
        <w:t xml:space="preserve"> vooral voor de mandaathouder zelf een handige tool, die snel een duidelijk overzicht </w:t>
      </w:r>
      <w:r w:rsidR="00CD6867">
        <w:rPr>
          <w:lang w:val="nl-NL"/>
        </w:rPr>
        <w:t xml:space="preserve">en </w:t>
      </w:r>
      <w:r>
        <w:rPr>
          <w:lang w:val="nl-NL"/>
        </w:rPr>
        <w:t>een structuur biedt inzake de tools die het integriteitsbeleid zouden moeten bevorderen en waarop het integriteitsbeleidsplan van de entiteit gebaseerd dient te zijn.</w:t>
      </w:r>
    </w:p>
    <w:p w14:paraId="7FB2FE68" w14:textId="77777777" w:rsidR="00D55961" w:rsidRDefault="00984113" w:rsidP="00D55961">
      <w:pPr>
        <w:pStyle w:val="Bodytekst"/>
        <w:numPr>
          <w:ilvl w:val="1"/>
          <w:numId w:val="24"/>
        </w:numPr>
        <w:spacing w:after="60"/>
        <w:rPr>
          <w:b/>
          <w:bCs/>
          <w:lang w:val="nl-NL"/>
        </w:rPr>
      </w:pPr>
      <w:r w:rsidRPr="001514C4">
        <w:rPr>
          <w:b/>
          <w:bCs/>
          <w:lang w:val="nl-NL"/>
        </w:rPr>
        <w:t xml:space="preserve">Identificatie mandaathouder </w:t>
      </w:r>
    </w:p>
    <w:p w14:paraId="3A8450E1" w14:textId="0167A1B3" w:rsidR="00984113" w:rsidRPr="00D55961" w:rsidRDefault="00984113" w:rsidP="00D55961">
      <w:pPr>
        <w:pStyle w:val="Bodytekst"/>
        <w:spacing w:after="60"/>
        <w:ind w:left="1134"/>
        <w:rPr>
          <w:b/>
          <w:bCs/>
          <w:lang w:val="nl-NL"/>
        </w:rPr>
      </w:pPr>
      <w:r w:rsidRPr="00D55961">
        <w:rPr>
          <w:lang w:val="nl-NL"/>
        </w:rPr>
        <w:t>Boven het eigenlijke dashboard is ruimte voorzien om de gegevens van de mandaathouder aan te vullen (naam, mandaat, zone/dienst, mandaatperiode).</w:t>
      </w:r>
    </w:p>
    <w:p w14:paraId="011F91FF" w14:textId="77777777" w:rsidR="00984113" w:rsidRDefault="00984113" w:rsidP="00984113">
      <w:pPr>
        <w:pStyle w:val="Bodytekst"/>
        <w:numPr>
          <w:ilvl w:val="1"/>
          <w:numId w:val="24"/>
        </w:numPr>
        <w:spacing w:after="60"/>
        <w:rPr>
          <w:b/>
          <w:bCs/>
          <w:lang w:val="nl-NL"/>
        </w:rPr>
      </w:pPr>
      <w:r>
        <w:rPr>
          <w:b/>
          <w:bCs/>
          <w:lang w:val="nl-NL"/>
        </w:rPr>
        <w:t>Nulmeting versus eindmeting</w:t>
      </w:r>
    </w:p>
    <w:p w14:paraId="33309757" w14:textId="3E3A2FE2" w:rsidR="00984113" w:rsidRDefault="00984113" w:rsidP="00D55961">
      <w:pPr>
        <w:pStyle w:val="Bodytekst"/>
        <w:spacing w:after="60"/>
        <w:ind w:left="1134"/>
        <w:rPr>
          <w:lang w:val="nl-NL"/>
        </w:rPr>
      </w:pPr>
      <w:r>
        <w:rPr>
          <w:lang w:val="nl-NL"/>
        </w:rPr>
        <w:t>Om het dashboard gebruiksvriendelijk</w:t>
      </w:r>
      <w:r w:rsidR="00CD6867">
        <w:rPr>
          <w:lang w:val="nl-NL"/>
        </w:rPr>
        <w:t xml:space="preserve"> en overzichtelijk</w:t>
      </w:r>
      <w:r>
        <w:rPr>
          <w:lang w:val="nl-NL"/>
        </w:rPr>
        <w:t xml:space="preserve"> te maken, bevat hetzelfde excelbestand zowel de nul- als eindmeting. Daartussen zijn jaarlijkse metingen voorzien, waarbij de maturiteit van de tools geëvalueerd kan worden door de mandaathouder zelf. Doordat alle metingen in éénzelfde tabel staan, zal een duidelijke evolutie te zien zijn in de scores van de tools.</w:t>
      </w:r>
    </w:p>
    <w:p w14:paraId="6A2AA4D1" w14:textId="77777777" w:rsidR="00984113" w:rsidRPr="00145D81" w:rsidRDefault="00984113" w:rsidP="00D55961">
      <w:pPr>
        <w:pStyle w:val="Bodytekst"/>
        <w:spacing w:after="60"/>
        <w:ind w:left="1134"/>
        <w:rPr>
          <w:lang w:val="nl-NL"/>
        </w:rPr>
      </w:pPr>
      <w:r>
        <w:rPr>
          <w:lang w:val="nl-NL"/>
        </w:rPr>
        <w:t>Onder de jaarlijkse metingen (jaar 0 tot en met jaar 5) is ruimte voorzien om de jaartallen in te vullen, beginnend met het eerste jaar van het mandaat (jaar 0) en eindigend met het laatste jaar van de mandaatperiode (jaar 5).</w:t>
      </w:r>
    </w:p>
    <w:p w14:paraId="0101E4D2" w14:textId="77777777" w:rsidR="00984113" w:rsidRDefault="00984113" w:rsidP="00984113">
      <w:pPr>
        <w:pStyle w:val="Bodytekst"/>
        <w:numPr>
          <w:ilvl w:val="1"/>
          <w:numId w:val="24"/>
        </w:numPr>
        <w:spacing w:after="60"/>
        <w:rPr>
          <w:b/>
          <w:bCs/>
          <w:lang w:val="nl-NL"/>
        </w:rPr>
      </w:pPr>
      <w:r w:rsidRPr="009D5D61">
        <w:rPr>
          <w:b/>
          <w:bCs/>
          <w:lang w:val="nl-NL"/>
        </w:rPr>
        <w:t>Kleurcodes volgens maturiteitsmatrix</w:t>
      </w:r>
    </w:p>
    <w:p w14:paraId="40B403E3" w14:textId="77777777" w:rsidR="00984113" w:rsidRDefault="00984113" w:rsidP="00984113">
      <w:pPr>
        <w:pStyle w:val="Bodytekst"/>
        <w:spacing w:after="60"/>
        <w:ind w:left="1069"/>
        <w:rPr>
          <w:lang w:val="nl-NL"/>
        </w:rPr>
      </w:pPr>
      <w:r>
        <w:rPr>
          <w:lang w:val="nl-NL"/>
        </w:rPr>
        <w:t xml:space="preserve">Per tool dient een score te worden toegekend. De codering gebeurt op basis van de maturiteit van het integriteitsbeleid (de tools). </w:t>
      </w:r>
    </w:p>
    <w:p w14:paraId="22691125" w14:textId="77777777" w:rsidR="00541731" w:rsidRDefault="00541731" w:rsidP="00984113">
      <w:pPr>
        <w:pStyle w:val="Bodytekst"/>
        <w:spacing w:after="60"/>
        <w:ind w:left="1069"/>
        <w:rPr>
          <w:lang w:val="nl-NL"/>
        </w:rPr>
      </w:pPr>
    </w:p>
    <w:p w14:paraId="6DFE2649" w14:textId="77777777" w:rsidR="00541731" w:rsidRDefault="00541731" w:rsidP="00984113">
      <w:pPr>
        <w:pStyle w:val="Bodytekst"/>
        <w:spacing w:after="60"/>
        <w:ind w:left="1069"/>
        <w:rPr>
          <w:lang w:val="nl-NL"/>
        </w:rPr>
      </w:pPr>
    </w:p>
    <w:p w14:paraId="5505ECC3" w14:textId="33C37F79" w:rsidR="00984113" w:rsidRDefault="00984113" w:rsidP="00984113">
      <w:pPr>
        <w:pStyle w:val="Bodytekst"/>
        <w:spacing w:after="60"/>
        <w:ind w:left="1069"/>
        <w:rPr>
          <w:lang w:val="nl-NL"/>
        </w:rPr>
      </w:pPr>
      <w:r>
        <w:rPr>
          <w:lang w:val="nl-NL"/>
        </w:rPr>
        <w:t>De maturiteitsgraad van het integriteitsbeleid wordt geëvalueerd met behulp van de tool “maturiteitsmatrix”. “</w:t>
      </w:r>
      <w:r w:rsidRPr="00111FA4">
        <w:rPr>
          <w:i/>
          <w:iCs/>
          <w:lang w:val="nl-NL"/>
        </w:rPr>
        <w:t>In een maturiteitsmatrix wordt het actueel niveau in de organisatie voor ieder item van de interne omgeving bepaald. Op basis van deze diagnose vormt de leiding zich een idee van de te ondernemen acties met het oog op de verdere ontwikkeling van de maturiteit</w:t>
      </w:r>
      <w:r>
        <w:rPr>
          <w:i/>
          <w:iCs/>
          <w:lang w:val="nl-NL"/>
        </w:rPr>
        <w:t>”</w:t>
      </w:r>
      <w:r>
        <w:rPr>
          <w:lang w:val="nl-NL"/>
        </w:rPr>
        <w:t xml:space="preserve"> (Cf. Handleiding CP3, te consulteren op de website AIG). In dit geval zal dus enkel het actueel niveau van het integriteitsbeleid in de organisatie bepaald worden, niet van de andere items van de interne omgeving. De specifieke codering wordt zowel hieronder als in het dashboard zelf weergegeven.</w:t>
      </w:r>
    </w:p>
    <w:p w14:paraId="5F58DD37" w14:textId="77777777" w:rsidR="00984113" w:rsidRDefault="00984113" w:rsidP="00984113">
      <w:pPr>
        <w:pStyle w:val="Bodytekst"/>
        <w:spacing w:after="60"/>
        <w:ind w:left="1069"/>
        <w:rPr>
          <w:lang w:val="nl-NL"/>
        </w:rPr>
      </w:pPr>
    </w:p>
    <w:p w14:paraId="6F2B61CA" w14:textId="77777777" w:rsidR="00984113" w:rsidRDefault="00984113" w:rsidP="00984113">
      <w:pPr>
        <w:pStyle w:val="Bodytekst"/>
        <w:spacing w:after="60"/>
        <w:ind w:left="1069" w:right="283"/>
        <w:rPr>
          <w:lang w:val="nl-NL"/>
        </w:rPr>
      </w:pPr>
      <w:r w:rsidRPr="004359E7">
        <w:rPr>
          <w:lang w:val="nl-NL"/>
        </w:rPr>
        <w:drawing>
          <wp:inline distT="0" distB="0" distL="0" distR="0" wp14:anchorId="72197C96" wp14:editId="56CD76F5">
            <wp:extent cx="5638800" cy="3642360"/>
            <wp:effectExtent l="0" t="0" r="0" b="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13"/>
                    <a:stretch>
                      <a:fillRect/>
                    </a:stretch>
                  </pic:blipFill>
                  <pic:spPr>
                    <a:xfrm>
                      <a:off x="0" y="0"/>
                      <a:ext cx="5639291" cy="3642677"/>
                    </a:xfrm>
                    <a:prstGeom prst="rect">
                      <a:avLst/>
                    </a:prstGeom>
                  </pic:spPr>
                </pic:pic>
              </a:graphicData>
            </a:graphic>
          </wp:inline>
        </w:drawing>
      </w:r>
    </w:p>
    <w:p w14:paraId="6E538847" w14:textId="77777777" w:rsidR="00984113" w:rsidRPr="008041CD" w:rsidRDefault="00984113" w:rsidP="00984113">
      <w:pPr>
        <w:pStyle w:val="Bodytekst"/>
        <w:spacing w:after="60"/>
        <w:ind w:left="1276" w:right="141"/>
        <w:rPr>
          <w:sz w:val="16"/>
          <w:szCs w:val="16"/>
          <w:lang w:val="nl-NL"/>
        </w:rPr>
      </w:pPr>
      <w:r w:rsidRPr="008041CD">
        <w:rPr>
          <w:color w:val="252525"/>
          <w:sz w:val="16"/>
          <w:szCs w:val="16"/>
        </w:rPr>
        <w:t>Bronnen : Pierre Leclercq (ICHEC- ICIB), federale overheidsdiensten ,CAAF auditcomité van de Federale administratie, Vlaamse Overheid, Jean-Marie Mottoul, COSO ERM</w:t>
      </w:r>
    </w:p>
    <w:p w14:paraId="159FFC6A" w14:textId="77777777" w:rsidR="00984113" w:rsidRDefault="00984113" w:rsidP="00984113">
      <w:pPr>
        <w:pStyle w:val="Bodytekst"/>
        <w:spacing w:after="60"/>
        <w:ind w:left="1429"/>
        <w:rPr>
          <w:b/>
          <w:bCs/>
          <w:lang w:val="nl-NL"/>
        </w:rPr>
      </w:pPr>
    </w:p>
    <w:p w14:paraId="35A32249" w14:textId="77777777" w:rsidR="00984113" w:rsidRDefault="00984113" w:rsidP="00984113">
      <w:pPr>
        <w:pStyle w:val="Bodytekst"/>
        <w:numPr>
          <w:ilvl w:val="1"/>
          <w:numId w:val="24"/>
        </w:numPr>
        <w:spacing w:after="60"/>
        <w:rPr>
          <w:b/>
          <w:bCs/>
          <w:lang w:val="nl-NL"/>
        </w:rPr>
      </w:pPr>
      <w:r>
        <w:rPr>
          <w:b/>
          <w:bCs/>
          <w:lang w:val="nl-NL"/>
        </w:rPr>
        <w:t>Invullen dashboard</w:t>
      </w:r>
    </w:p>
    <w:p w14:paraId="4E6711B3" w14:textId="77777777" w:rsidR="00984113" w:rsidRDefault="00984113" w:rsidP="007C5416">
      <w:pPr>
        <w:pStyle w:val="Bodytekst"/>
        <w:spacing w:after="60"/>
        <w:ind w:left="1134"/>
        <w:rPr>
          <w:lang w:val="nl-NL"/>
        </w:rPr>
      </w:pPr>
      <w:r>
        <w:rPr>
          <w:lang w:val="nl-NL"/>
        </w:rPr>
        <w:lastRenderedPageBreak/>
        <w:t>Het invullen van het dashboard is eenvoudig en gebeurt jaarlijks. De nulmeting vindt vanzelfsprekend plaats aan de start van het mandaat. Dit betekent zeker niet dat alle vakjes automatisch rood zullen kleuren, in het dashboard staan een aantal basistools die ondertussen in de meeste, zo niet alle, politionele entiteiten aanwezig zijn, denk maar aan de Missie – Visie – Waarden.</w:t>
      </w:r>
    </w:p>
    <w:p w14:paraId="631EEF4B" w14:textId="77777777" w:rsidR="00984113" w:rsidRDefault="00984113" w:rsidP="007C5416">
      <w:pPr>
        <w:pStyle w:val="Bodytekst"/>
        <w:spacing w:after="60"/>
        <w:ind w:left="1134"/>
        <w:rPr>
          <w:lang w:val="nl-NL"/>
        </w:rPr>
      </w:pPr>
      <w:r>
        <w:rPr>
          <w:lang w:val="nl-NL"/>
        </w:rPr>
        <w:t>Op het einde van het eerste jaar vindt de tweede meting plaats. Als er ondertussen effectief gestart is met de uitrol van een integriteitsbeleid, zullen de aanvankelijke doelstellingen van aan het begin van het mandaat al gedeeltelijk gerealiseerd moeten zijn en is er een evolutie waar te nemen tussen het beleid aan het begin van het mandaat en jaar 1.</w:t>
      </w:r>
    </w:p>
    <w:p w14:paraId="34CF0656" w14:textId="77777777" w:rsidR="00984113" w:rsidRDefault="00984113" w:rsidP="007C5416">
      <w:pPr>
        <w:pStyle w:val="Bodytekst"/>
        <w:spacing w:after="60"/>
        <w:ind w:left="1134"/>
        <w:rPr>
          <w:lang w:val="nl-NL"/>
        </w:rPr>
      </w:pPr>
      <w:r>
        <w:rPr>
          <w:lang w:val="nl-NL"/>
        </w:rPr>
        <w:t>Jaar na jaar wordt het integriteitsbeleid geëvalueerd door het scoren van de tools.</w:t>
      </w:r>
    </w:p>
    <w:p w14:paraId="0532CEE9" w14:textId="77777777" w:rsidR="00984113" w:rsidRDefault="00984113" w:rsidP="007C5416">
      <w:pPr>
        <w:pStyle w:val="Bodytekst"/>
        <w:spacing w:after="60"/>
        <w:ind w:left="1134"/>
        <w:rPr>
          <w:lang w:val="nl-NL"/>
        </w:rPr>
      </w:pPr>
      <w:r>
        <w:rPr>
          <w:lang w:val="nl-NL"/>
        </w:rPr>
        <w:t>Hierbij moet gewaakt worden over de optimalisatie van de vooropgestelde doelstellingen (tools) van het jaar voordien, alsook op het jaarlijks stellen van nieuwe doelstellingen en dus het openmen van nieuwe tools in het beleid.</w:t>
      </w:r>
    </w:p>
    <w:p w14:paraId="093886EE" w14:textId="77777777" w:rsidR="00984113" w:rsidRDefault="00984113" w:rsidP="007C5416">
      <w:pPr>
        <w:pStyle w:val="Bodytekst"/>
        <w:spacing w:after="60"/>
        <w:ind w:left="1134"/>
        <w:rPr>
          <w:lang w:val="nl-NL"/>
        </w:rPr>
      </w:pPr>
      <w:r>
        <w:rPr>
          <w:lang w:val="nl-NL"/>
        </w:rPr>
        <w:t>Om de tools effectief te scoren, moet de maturiteitsmatrix gevolgd worden. Deze staat voor het gemak dan ook in het excelbestand naast de matrix zelf.</w:t>
      </w:r>
    </w:p>
    <w:p w14:paraId="589D1A79" w14:textId="791637A8" w:rsidR="00984113" w:rsidRDefault="00984113" w:rsidP="007C5416">
      <w:pPr>
        <w:pStyle w:val="Bodytekst"/>
        <w:spacing w:after="60"/>
        <w:ind w:left="1134"/>
        <w:rPr>
          <w:lang w:val="nl-NL"/>
        </w:rPr>
      </w:pPr>
      <w:r>
        <w:rPr>
          <w:lang w:val="nl-NL"/>
        </w:rPr>
        <w:t>Het is niet nodig om elk vakje de juiste kleur te geven, het bijhorende cijfer van 0 tot 5 volstaat. Het bestand is zodanig geprogrammeerd dat de score automatisch gekoppeld wordt aan de bijhorende kleur.</w:t>
      </w:r>
    </w:p>
    <w:p w14:paraId="64621427" w14:textId="4A0FBCD9" w:rsidR="004F5165" w:rsidRDefault="004F5165" w:rsidP="007C5416">
      <w:pPr>
        <w:pStyle w:val="Bodytekst"/>
        <w:spacing w:after="60"/>
        <w:ind w:left="1134"/>
        <w:rPr>
          <w:lang w:val="nl-NL"/>
        </w:rPr>
      </w:pPr>
    </w:p>
    <w:p w14:paraId="58CCB443" w14:textId="402C499A" w:rsidR="00541731" w:rsidRDefault="00541731" w:rsidP="007C5416">
      <w:pPr>
        <w:pStyle w:val="Bodytekst"/>
        <w:spacing w:after="60"/>
        <w:ind w:left="1134"/>
        <w:rPr>
          <w:lang w:val="nl-NL"/>
        </w:rPr>
      </w:pPr>
    </w:p>
    <w:p w14:paraId="7E107BEC" w14:textId="596F0AEA" w:rsidR="00541731" w:rsidRDefault="00541731" w:rsidP="007C5416">
      <w:pPr>
        <w:pStyle w:val="Bodytekst"/>
        <w:spacing w:after="60"/>
        <w:ind w:left="1134"/>
        <w:rPr>
          <w:lang w:val="nl-NL"/>
        </w:rPr>
      </w:pPr>
    </w:p>
    <w:p w14:paraId="1402885B" w14:textId="77777777" w:rsidR="00541731" w:rsidRDefault="00541731" w:rsidP="007C5416">
      <w:pPr>
        <w:pStyle w:val="Bodytekst"/>
        <w:spacing w:after="60"/>
        <w:ind w:left="1134"/>
        <w:rPr>
          <w:lang w:val="nl-NL"/>
        </w:rPr>
      </w:pPr>
    </w:p>
    <w:p w14:paraId="5DAA7528" w14:textId="77777777" w:rsidR="004F5165" w:rsidRDefault="004F5165" w:rsidP="007C5416">
      <w:pPr>
        <w:pStyle w:val="Bodytekst"/>
        <w:spacing w:after="60"/>
        <w:ind w:left="1134"/>
        <w:rPr>
          <w:lang w:val="nl-NL"/>
        </w:rPr>
      </w:pPr>
    </w:p>
    <w:p w14:paraId="1E0D6EC6" w14:textId="77777777" w:rsidR="00984113" w:rsidRPr="00AE6766" w:rsidRDefault="00984113" w:rsidP="00AE6766">
      <w:pPr>
        <w:pStyle w:val="Bodytekst"/>
        <w:numPr>
          <w:ilvl w:val="2"/>
          <w:numId w:val="24"/>
        </w:numPr>
        <w:tabs>
          <w:tab w:val="left" w:pos="2127"/>
        </w:tabs>
        <w:spacing w:after="60"/>
        <w:ind w:left="1701" w:hanging="283"/>
        <w:rPr>
          <w:b/>
          <w:bCs/>
          <w:lang w:val="nl-NL"/>
        </w:rPr>
      </w:pPr>
      <w:r w:rsidRPr="00AE6766">
        <w:rPr>
          <w:b/>
          <w:bCs/>
          <w:lang w:val="nl-NL"/>
        </w:rPr>
        <w:t>Praktische tips</w:t>
      </w:r>
    </w:p>
    <w:p w14:paraId="045F5B1B" w14:textId="33531E30" w:rsidR="00984113" w:rsidRDefault="00984113" w:rsidP="007C5416">
      <w:pPr>
        <w:pStyle w:val="Bodytekst"/>
        <w:spacing w:after="60"/>
        <w:ind w:left="1134"/>
        <w:rPr>
          <w:lang w:val="nl-NL"/>
        </w:rPr>
      </w:pPr>
      <w:r>
        <w:rPr>
          <w:lang w:val="nl-NL"/>
        </w:rPr>
        <w:t>Als de mandaathouder extra tools toevoegt in het dashboard, is het nodig de opmaak van de bovenstaande cellen over te nemen, zodat de scores eveneens gekoppeld zijn aan bijhorende kleurencodes uit de maturiteitsmatrix.</w:t>
      </w:r>
    </w:p>
    <w:p w14:paraId="16B9E1C5" w14:textId="77777777" w:rsidR="00AE6766" w:rsidRDefault="00AE6766" w:rsidP="007C5416">
      <w:pPr>
        <w:pStyle w:val="Bodytekst"/>
        <w:spacing w:after="60"/>
        <w:ind w:left="1134"/>
        <w:rPr>
          <w:lang w:val="nl-NL"/>
        </w:rPr>
      </w:pPr>
    </w:p>
    <w:p w14:paraId="5936BEA0" w14:textId="66011960" w:rsidR="00984113" w:rsidRDefault="00984113" w:rsidP="00AE6766">
      <w:pPr>
        <w:pStyle w:val="Bodytekst"/>
        <w:numPr>
          <w:ilvl w:val="0"/>
          <w:numId w:val="25"/>
        </w:numPr>
        <w:spacing w:after="60"/>
        <w:ind w:left="1418" w:hanging="284"/>
        <w:rPr>
          <w:lang w:val="nl-NL"/>
        </w:rPr>
      </w:pPr>
      <w:r>
        <w:rPr>
          <w:lang w:val="nl-NL"/>
        </w:rPr>
        <w:t xml:space="preserve">Handmatig: </w:t>
      </w:r>
    </w:p>
    <w:p w14:paraId="243BD339" w14:textId="77777777" w:rsidR="00984113" w:rsidRDefault="00984113" w:rsidP="00AE6766">
      <w:pPr>
        <w:pStyle w:val="Bodytekst"/>
        <w:numPr>
          <w:ilvl w:val="1"/>
          <w:numId w:val="23"/>
        </w:numPr>
        <w:spacing w:after="60"/>
        <w:ind w:left="1843" w:hanging="283"/>
        <w:rPr>
          <w:lang w:val="nl-NL"/>
        </w:rPr>
      </w:pPr>
      <w:r>
        <w:rPr>
          <w:lang w:val="nl-NL"/>
        </w:rPr>
        <w:t>Cellen selecteren</w:t>
      </w:r>
    </w:p>
    <w:p w14:paraId="2622F60B" w14:textId="77777777" w:rsidR="00984113" w:rsidRDefault="00984113" w:rsidP="00AE6766">
      <w:pPr>
        <w:pStyle w:val="Bodytekst"/>
        <w:numPr>
          <w:ilvl w:val="1"/>
          <w:numId w:val="23"/>
        </w:numPr>
        <w:spacing w:after="60"/>
        <w:ind w:left="1843" w:hanging="283"/>
        <w:rPr>
          <w:lang w:val="nl-NL"/>
        </w:rPr>
      </w:pPr>
      <w:r>
        <w:rPr>
          <w:lang w:val="nl-NL"/>
        </w:rPr>
        <w:t>“</w:t>
      </w:r>
      <w:r w:rsidRPr="008530AB">
        <w:rPr>
          <w:i/>
          <w:iCs/>
          <w:lang w:val="nl-NL"/>
        </w:rPr>
        <w:t>voorwaardelijke opmaak</w:t>
      </w:r>
      <w:r>
        <w:rPr>
          <w:lang w:val="nl-NL"/>
        </w:rPr>
        <w:t xml:space="preserve">” </w:t>
      </w:r>
      <w:r w:rsidRPr="00801D51">
        <w:rPr>
          <w:lang w:val="nl-NL"/>
        </w:rPr>
        <w:sym w:font="Wingdings" w:char="F0E0"/>
      </w:r>
      <w:r>
        <w:rPr>
          <w:lang w:val="nl-NL"/>
        </w:rPr>
        <w:t xml:space="preserve"> “</w:t>
      </w:r>
      <w:r w:rsidRPr="008530AB">
        <w:rPr>
          <w:i/>
          <w:iCs/>
          <w:lang w:val="nl-NL"/>
        </w:rPr>
        <w:t>markeringsregels voor cellen</w:t>
      </w:r>
      <w:r>
        <w:rPr>
          <w:lang w:val="nl-NL"/>
        </w:rPr>
        <w:t xml:space="preserve">” </w:t>
      </w:r>
      <w:r w:rsidRPr="000A5385">
        <w:rPr>
          <w:lang w:val="nl-NL"/>
        </w:rPr>
        <w:sym w:font="Wingdings" w:char="F0E0"/>
      </w:r>
      <w:r>
        <w:rPr>
          <w:lang w:val="nl-NL"/>
        </w:rPr>
        <w:t xml:space="preserve"> “</w:t>
      </w:r>
      <w:r w:rsidRPr="008530AB">
        <w:rPr>
          <w:i/>
          <w:iCs/>
          <w:lang w:val="nl-NL"/>
        </w:rPr>
        <w:t>gelijk aan</w:t>
      </w:r>
      <w:r>
        <w:rPr>
          <w:lang w:val="nl-NL"/>
        </w:rPr>
        <w:t>”</w:t>
      </w:r>
    </w:p>
    <w:p w14:paraId="2645D0A6" w14:textId="77777777" w:rsidR="00984113" w:rsidRDefault="00984113" w:rsidP="00AE6766">
      <w:pPr>
        <w:pStyle w:val="Bodytekst"/>
        <w:numPr>
          <w:ilvl w:val="1"/>
          <w:numId w:val="23"/>
        </w:numPr>
        <w:spacing w:after="60"/>
        <w:ind w:left="1843" w:hanging="283"/>
        <w:rPr>
          <w:lang w:val="nl-NL"/>
        </w:rPr>
      </w:pPr>
      <w:r>
        <w:rPr>
          <w:lang w:val="nl-NL"/>
        </w:rPr>
        <w:t>0 met “</w:t>
      </w:r>
      <w:r w:rsidRPr="008530AB">
        <w:rPr>
          <w:i/>
          <w:iCs/>
          <w:lang w:val="nl-NL"/>
        </w:rPr>
        <w:t>aangepaste indeling</w:t>
      </w:r>
      <w:r>
        <w:rPr>
          <w:lang w:val="nl-NL"/>
        </w:rPr>
        <w:t xml:space="preserve">” </w:t>
      </w:r>
      <w:r w:rsidRPr="000A5385">
        <w:rPr>
          <w:lang w:val="nl-NL"/>
        </w:rPr>
        <w:sym w:font="Wingdings" w:char="F0E0"/>
      </w:r>
      <w:r>
        <w:rPr>
          <w:lang w:val="nl-NL"/>
        </w:rPr>
        <w:t xml:space="preserve"> gepaste kleur selecteren (hier rood)</w:t>
      </w:r>
    </w:p>
    <w:p w14:paraId="5F62432C" w14:textId="77777777" w:rsidR="00984113" w:rsidRDefault="00984113" w:rsidP="00AE6766">
      <w:pPr>
        <w:pStyle w:val="Bodytekst"/>
        <w:numPr>
          <w:ilvl w:val="1"/>
          <w:numId w:val="23"/>
        </w:numPr>
        <w:spacing w:after="60"/>
        <w:ind w:left="1843" w:hanging="283"/>
        <w:rPr>
          <w:lang w:val="nl-NL"/>
        </w:rPr>
      </w:pPr>
      <w:r>
        <w:rPr>
          <w:lang w:val="nl-NL"/>
        </w:rPr>
        <w:t xml:space="preserve">Doe dit voor elk van de getallen van 0 tot 5, op basis van de kleuren in de maturiteitsmatrix. </w:t>
      </w:r>
    </w:p>
    <w:p w14:paraId="57B7EB24" w14:textId="6582B485" w:rsidR="00984113" w:rsidRDefault="00984113" w:rsidP="00AE6766">
      <w:pPr>
        <w:pStyle w:val="Bodytekst"/>
        <w:numPr>
          <w:ilvl w:val="0"/>
          <w:numId w:val="25"/>
        </w:numPr>
        <w:spacing w:after="60"/>
        <w:ind w:left="1418" w:hanging="284"/>
        <w:rPr>
          <w:lang w:val="nl-NL"/>
        </w:rPr>
      </w:pPr>
      <w:r>
        <w:rPr>
          <w:lang w:val="nl-NL"/>
        </w:rPr>
        <w:t>Formule doortrekken:</w:t>
      </w:r>
    </w:p>
    <w:p w14:paraId="45C49D18" w14:textId="77777777" w:rsidR="00984113" w:rsidRDefault="00984113" w:rsidP="00AE6766">
      <w:pPr>
        <w:pStyle w:val="Bodytekst"/>
        <w:numPr>
          <w:ilvl w:val="0"/>
          <w:numId w:val="26"/>
        </w:numPr>
        <w:spacing w:after="60"/>
        <w:ind w:left="1843" w:hanging="283"/>
        <w:rPr>
          <w:lang w:val="nl-NL"/>
        </w:rPr>
      </w:pPr>
      <w:r>
        <w:rPr>
          <w:lang w:val="nl-NL"/>
        </w:rPr>
        <w:t>Klikken op een cel MET formule</w:t>
      </w:r>
    </w:p>
    <w:p w14:paraId="22CB7378" w14:textId="77777777" w:rsidR="00984113" w:rsidRPr="00843326" w:rsidRDefault="00984113" w:rsidP="00AE6766">
      <w:pPr>
        <w:pStyle w:val="Bodytekst"/>
        <w:numPr>
          <w:ilvl w:val="0"/>
          <w:numId w:val="26"/>
        </w:numPr>
        <w:spacing w:after="60"/>
        <w:ind w:left="1843" w:hanging="283"/>
        <w:rPr>
          <w:lang w:val="nl-NL"/>
        </w:rPr>
      </w:pPr>
      <w:r>
        <w:rPr>
          <w:lang w:val="nl-NL"/>
        </w:rPr>
        <w:t>Vierkantje onderaan rechts in de cel vasthouden en doortrekken naar andere cel</w:t>
      </w:r>
    </w:p>
    <w:p w14:paraId="321ED271" w14:textId="77777777" w:rsidR="00984113" w:rsidRPr="00984113" w:rsidRDefault="00984113" w:rsidP="00984113">
      <w:pPr>
        <w:pStyle w:val="Bodytekst"/>
        <w:spacing w:after="60"/>
        <w:ind w:left="1069"/>
        <w:rPr>
          <w:lang w:val="nl-NL"/>
        </w:rPr>
      </w:pPr>
    </w:p>
    <w:p w14:paraId="240DEAB8" w14:textId="1555BDBC" w:rsidR="00984113" w:rsidRPr="00A52B87" w:rsidRDefault="00984113" w:rsidP="00844C6E">
      <w:pPr>
        <w:pStyle w:val="Bodytekst"/>
        <w:numPr>
          <w:ilvl w:val="0"/>
          <w:numId w:val="24"/>
        </w:numPr>
        <w:spacing w:after="60"/>
        <w:rPr>
          <w:b/>
          <w:bCs/>
          <w:lang w:val="fr-BE"/>
        </w:rPr>
      </w:pPr>
      <w:r>
        <w:rPr>
          <w:b/>
          <w:bCs/>
          <w:lang w:val="fr-BE"/>
        </w:rPr>
        <w:t>C</w:t>
      </w:r>
      <w:r w:rsidR="00B3131F">
        <w:rPr>
          <w:b/>
          <w:bCs/>
          <w:lang w:val="fr-BE"/>
        </w:rPr>
        <w:t>ONCLUSIE : DOELSTELLING DASHBOARD</w:t>
      </w:r>
    </w:p>
    <w:p w14:paraId="461B51A2" w14:textId="7F9130D0" w:rsidR="00843326" w:rsidRDefault="00446F46" w:rsidP="00C778D1">
      <w:pPr>
        <w:pStyle w:val="Bodytekst"/>
        <w:spacing w:after="60"/>
        <w:ind w:left="1069"/>
        <w:rPr>
          <w:lang w:val="nl-NL"/>
        </w:rPr>
      </w:pPr>
      <w:r>
        <w:rPr>
          <w:lang w:val="nl-NL"/>
        </w:rPr>
        <w:t xml:space="preserve">Het is zeker niet dé ultieme doelstelling dat het volledige dashboard na 5 jaar groen of blauw kleurt. Het is evenmin de bedoeling om het integriteitsbeleid van </w:t>
      </w:r>
      <w:r w:rsidR="0048434B">
        <w:rPr>
          <w:lang w:val="nl-NL"/>
        </w:rPr>
        <w:t>verschillende entiteiten met elkaar te vergelijken via het dashboard. Echter kan die vergelijking op termijn niet uitgesloten worden in het kader van het afleggen van meer en betere verantwoording door de Belgische politiediensten, zoals dit trouwens is voorzien in de excellente politiezorg.</w:t>
      </w:r>
    </w:p>
    <w:p w14:paraId="000A8E22" w14:textId="19AC85CE" w:rsidR="0048434B" w:rsidRDefault="0048434B" w:rsidP="00C778D1">
      <w:pPr>
        <w:pStyle w:val="Bodytekst"/>
        <w:spacing w:after="60"/>
        <w:ind w:left="1069"/>
        <w:rPr>
          <w:lang w:val="nl-NL"/>
        </w:rPr>
      </w:pPr>
      <w:r>
        <w:rPr>
          <w:lang w:val="nl-NL"/>
        </w:rPr>
        <w:t>Het dashboard is vooral bedoel</w:t>
      </w:r>
      <w:r w:rsidR="00CD6867">
        <w:rPr>
          <w:lang w:val="nl-NL"/>
        </w:rPr>
        <w:t>d</w:t>
      </w:r>
      <w:r>
        <w:rPr>
          <w:lang w:val="nl-NL"/>
        </w:rPr>
        <w:t xml:space="preserve"> om de evolutie van het integriteitsbeleid gedurende de opeenvolgende jaren van het mandaat weer te geven. Het zal dan ook waarschijnlijk zijn dat vele vakjes bij de nulmeting rood of oranje kleuren, maar jaar na jaar meer groen of zelfs blauw beginnen te kleuren. Dan kan gesteld worden dat er een positieve evolutie waar te nemen is en de mandaathouder </w:t>
      </w:r>
      <w:r w:rsidR="00140D3A">
        <w:rPr>
          <w:lang w:val="nl-NL"/>
        </w:rPr>
        <w:t>(en de entiteit) op de goede weg is wat betreft het integriteitsbeleid.</w:t>
      </w:r>
    </w:p>
    <w:p w14:paraId="6F876D39" w14:textId="766C8705" w:rsidR="00140D3A" w:rsidRPr="00C778D1" w:rsidRDefault="00140D3A" w:rsidP="00C778D1">
      <w:pPr>
        <w:pStyle w:val="Bodytekst"/>
        <w:spacing w:after="60"/>
        <w:ind w:left="1069"/>
        <w:rPr>
          <w:lang w:val="nl-NL"/>
        </w:rPr>
      </w:pPr>
      <w:r>
        <w:rPr>
          <w:lang w:val="nl-NL"/>
        </w:rPr>
        <w:t>Waarden en normen, alsook integriteit zijn tijds- en cultuurgebonden. Wat in de ene Belgische entiteit prioritair is rond integriteit, is dit niet noodzakelijk in een andere entiteit</w:t>
      </w:r>
      <w:r w:rsidR="00635354">
        <w:rPr>
          <w:lang w:val="nl-NL"/>
        </w:rPr>
        <w:t xml:space="preserve">. </w:t>
      </w:r>
      <w:r w:rsidR="00CF2F68">
        <w:rPr>
          <w:lang w:val="nl-NL"/>
        </w:rPr>
        <w:t>W</w:t>
      </w:r>
      <w:r w:rsidR="00635354">
        <w:rPr>
          <w:lang w:val="nl-NL"/>
        </w:rPr>
        <w:t>at hier vanzelfsprekend is</w:t>
      </w:r>
      <w:r w:rsidR="00355465">
        <w:rPr>
          <w:lang w:val="nl-NL"/>
        </w:rPr>
        <w:t xml:space="preserve">, </w:t>
      </w:r>
      <w:r w:rsidR="00CF2F68">
        <w:rPr>
          <w:lang w:val="nl-NL"/>
        </w:rPr>
        <w:t xml:space="preserve">is </w:t>
      </w:r>
      <w:r w:rsidR="00355465">
        <w:rPr>
          <w:lang w:val="nl-NL"/>
        </w:rPr>
        <w:t>dit niet noodzakelijk elders</w:t>
      </w:r>
      <w:r w:rsidR="00CF2F68">
        <w:rPr>
          <w:lang w:val="nl-NL"/>
        </w:rPr>
        <w:t>.</w:t>
      </w:r>
      <w:r w:rsidR="00FC061D">
        <w:rPr>
          <w:lang w:val="nl-NL"/>
        </w:rPr>
        <w:t xml:space="preserve"> Algemeen geldt dat de basis van het integriteitsbeleid voor iedereen gelijk is, ongeacht de grootte van de entiteit of geografische ligging met eventuele bijhorende problematieken</w:t>
      </w:r>
      <w:r w:rsidR="00806DAE">
        <w:rPr>
          <w:lang w:val="nl-NL"/>
        </w:rPr>
        <w:t xml:space="preserve">. </w:t>
      </w:r>
      <w:r w:rsidR="001639CA">
        <w:rPr>
          <w:lang w:val="nl-NL"/>
        </w:rPr>
        <w:t>I</w:t>
      </w:r>
      <w:r w:rsidR="00806DAE">
        <w:rPr>
          <w:lang w:val="nl-NL"/>
        </w:rPr>
        <w:t>ntegriteit</w:t>
      </w:r>
      <w:r w:rsidR="001639CA">
        <w:rPr>
          <w:lang w:val="nl-NL"/>
        </w:rPr>
        <w:t xml:space="preserve"> is</w:t>
      </w:r>
      <w:r w:rsidR="00806DAE">
        <w:rPr>
          <w:lang w:val="nl-NL"/>
        </w:rPr>
        <w:t xml:space="preserve"> ook tijdsgebonden</w:t>
      </w:r>
      <w:r w:rsidR="001639CA">
        <w:rPr>
          <w:lang w:val="nl-NL"/>
        </w:rPr>
        <w:t>. Dit impliceert dat de toolbox en h</w:t>
      </w:r>
      <w:r w:rsidR="00806DAE">
        <w:rPr>
          <w:lang w:val="nl-NL"/>
        </w:rPr>
        <w:t>et dashboard</w:t>
      </w:r>
      <w:r w:rsidR="001639CA">
        <w:rPr>
          <w:lang w:val="nl-NL"/>
        </w:rPr>
        <w:t xml:space="preserve"> </w:t>
      </w:r>
      <w:r w:rsidR="00D46B95">
        <w:rPr>
          <w:lang w:val="nl-NL"/>
        </w:rPr>
        <w:t>doorheen de jaren aan de op dat moment aanwezige behoeften of noden moet</w:t>
      </w:r>
      <w:r w:rsidR="001639CA">
        <w:rPr>
          <w:lang w:val="nl-NL"/>
        </w:rPr>
        <w:t>en</w:t>
      </w:r>
      <w:r w:rsidR="00D46B95">
        <w:rPr>
          <w:lang w:val="nl-NL"/>
        </w:rPr>
        <w:t xml:space="preserve"> kunnen beantwoorden én dat het </w:t>
      </w:r>
      <w:r w:rsidR="004C08C3">
        <w:rPr>
          <w:lang w:val="nl-NL"/>
        </w:rPr>
        <w:t xml:space="preserve">dashboard </w:t>
      </w:r>
      <w:r w:rsidR="00D46B95">
        <w:rPr>
          <w:lang w:val="nl-NL"/>
        </w:rPr>
        <w:t>zal moeten aangepast worden</w:t>
      </w:r>
      <w:r w:rsidR="004C08C3">
        <w:rPr>
          <w:lang w:val="nl-NL"/>
        </w:rPr>
        <w:t xml:space="preserve">. Integriteit </w:t>
      </w:r>
      <w:r w:rsidR="001639CA">
        <w:rPr>
          <w:lang w:val="nl-NL"/>
        </w:rPr>
        <w:t xml:space="preserve">en integriteitsbeleid zullen </w:t>
      </w:r>
      <w:r w:rsidR="004C08C3">
        <w:rPr>
          <w:lang w:val="nl-NL"/>
        </w:rPr>
        <w:t xml:space="preserve">eeuwig een werkwoord blijven, zowel voor diegenen die het kader voorzien, als voor de mandaathouder die </w:t>
      </w:r>
      <w:r w:rsidR="001639CA">
        <w:rPr>
          <w:lang w:val="nl-NL"/>
        </w:rPr>
        <w:t>eind</w:t>
      </w:r>
      <w:r w:rsidR="004C08C3">
        <w:rPr>
          <w:lang w:val="nl-NL"/>
        </w:rPr>
        <w:t>verantwoordelijk</w:t>
      </w:r>
      <w:r w:rsidR="001639CA">
        <w:rPr>
          <w:lang w:val="nl-NL"/>
        </w:rPr>
        <w:t>e</w:t>
      </w:r>
      <w:r w:rsidR="004C08C3">
        <w:rPr>
          <w:lang w:val="nl-NL"/>
        </w:rPr>
        <w:t xml:space="preserve"> is voor de uitvoering ervan.</w:t>
      </w:r>
    </w:p>
    <w:p w14:paraId="06B95D18" w14:textId="77777777" w:rsidR="004359E7" w:rsidRPr="00446F46" w:rsidRDefault="004359E7" w:rsidP="004B12B9">
      <w:pPr>
        <w:pStyle w:val="Bodytekst"/>
        <w:spacing w:after="60"/>
        <w:ind w:left="1069"/>
        <w:rPr>
          <w:lang w:val="nl-NL"/>
        </w:rPr>
      </w:pPr>
    </w:p>
    <w:sectPr w:rsidR="004359E7" w:rsidRPr="00446F46" w:rsidSect="00B873CB">
      <w:headerReference w:type="default" r:id="rId14"/>
      <w:footerReference w:type="default" r:id="rId15"/>
      <w:footerReference w:type="first" r:id="rId16"/>
      <w:pgSz w:w="11907" w:h="16840" w:code="9"/>
      <w:pgMar w:top="1134" w:right="851" w:bottom="851" w:left="1134" w:header="720" w:footer="57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2ED0" w14:textId="77777777" w:rsidR="00D252E7" w:rsidRDefault="00D252E7" w:rsidP="00086301">
      <w:pPr>
        <w:spacing w:line="240" w:lineRule="auto"/>
      </w:pPr>
      <w:r>
        <w:separator/>
      </w:r>
    </w:p>
  </w:endnote>
  <w:endnote w:type="continuationSeparator" w:id="0">
    <w:p w14:paraId="704C4D0E" w14:textId="77777777" w:rsidR="00D252E7" w:rsidRDefault="00D252E7" w:rsidP="00086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4EED" w14:textId="77777777" w:rsidR="00C46E0D" w:rsidRDefault="00C46E0D" w:rsidP="00C46E0D">
    <w:pPr>
      <w:pStyle w:val="Voettekst"/>
      <w:pBdr>
        <w:top w:val="single" w:sz="12" w:space="1" w:color="004B92"/>
        <w:bottom w:val="single" w:sz="12" w:space="1" w:color="004B92"/>
      </w:pBdr>
      <w:spacing w:before="120"/>
      <w:jc w:val="center"/>
      <w:rPr>
        <w:sz w:val="18"/>
        <w:szCs w:val="18"/>
        <w:lang w:val="nl-NL"/>
      </w:rPr>
    </w:pPr>
  </w:p>
  <w:p w14:paraId="16212B86" w14:textId="75715A7A" w:rsidR="00172D41" w:rsidRDefault="006E342D" w:rsidP="00C46E0D">
    <w:pPr>
      <w:pStyle w:val="Voettekst"/>
      <w:pBdr>
        <w:top w:val="single" w:sz="12" w:space="1" w:color="004B92"/>
        <w:bottom w:val="single" w:sz="12" w:space="1" w:color="004B92"/>
      </w:pBdr>
      <w:spacing w:before="120"/>
      <w:jc w:val="center"/>
      <w:rPr>
        <w:sz w:val="18"/>
        <w:szCs w:val="18"/>
        <w:lang w:val="nl-NL"/>
      </w:rPr>
    </w:pPr>
    <w:r w:rsidRPr="00086301">
      <w:rPr>
        <w:noProof/>
        <w:sz w:val="6"/>
        <w:szCs w:val="6"/>
      </w:rPr>
      <w:drawing>
        <wp:anchor distT="0" distB="0" distL="114300" distR="114300" simplePos="0" relativeHeight="251656192" behindDoc="0" locked="0" layoutInCell="1" allowOverlap="1" wp14:anchorId="1CC2B3C6" wp14:editId="069FF5A8">
          <wp:simplePos x="0" y="0"/>
          <wp:positionH relativeFrom="margin">
            <wp:align>left</wp:align>
          </wp:positionH>
          <wp:positionV relativeFrom="paragraph">
            <wp:posOffset>-2451187</wp:posOffset>
          </wp:positionV>
          <wp:extent cx="2774731" cy="1326278"/>
          <wp:effectExtent l="0" t="0" r="6985" b="762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4731" cy="1326278"/>
                  </a:xfrm>
                  <a:prstGeom prst="rect">
                    <a:avLst/>
                  </a:prstGeom>
                </pic:spPr>
              </pic:pic>
            </a:graphicData>
          </a:graphic>
          <wp14:sizeRelH relativeFrom="margin">
            <wp14:pctWidth>0</wp14:pctWidth>
          </wp14:sizeRelH>
          <wp14:sizeRelV relativeFrom="margin">
            <wp14:pctHeight>0</wp14:pctHeight>
          </wp14:sizeRelV>
        </wp:anchor>
      </w:drawing>
    </w:r>
    <w:r w:rsidR="00172D41" w:rsidRPr="00442F5D">
      <w:rPr>
        <w:sz w:val="18"/>
        <w:szCs w:val="18"/>
        <w:lang w:val="nl-NL"/>
      </w:rPr>
      <w:t>Triom</w:t>
    </w:r>
    <w:r w:rsidR="00442F5D" w:rsidRPr="00442F5D">
      <w:rPr>
        <w:sz w:val="18"/>
        <w:szCs w:val="18"/>
        <w:lang w:val="nl-NL"/>
      </w:rPr>
      <w:t>flaan</w:t>
    </w:r>
    <w:r w:rsidR="00172D41" w:rsidRPr="00442F5D">
      <w:rPr>
        <w:sz w:val="18"/>
        <w:szCs w:val="18"/>
        <w:lang w:val="nl-NL"/>
      </w:rPr>
      <w:t xml:space="preserve"> 174 - 1160 </w:t>
    </w:r>
    <w:r w:rsidR="00442F5D" w:rsidRPr="00442F5D">
      <w:rPr>
        <w:sz w:val="18"/>
        <w:szCs w:val="18"/>
        <w:lang w:val="nl-NL"/>
      </w:rPr>
      <w:t>O</w:t>
    </w:r>
    <w:r w:rsidR="00172D41" w:rsidRPr="00442F5D">
      <w:rPr>
        <w:sz w:val="18"/>
        <w:szCs w:val="18"/>
        <w:lang w:val="nl-NL"/>
      </w:rPr>
      <w:t>udergem --- T</w:t>
    </w:r>
    <w:r w:rsidR="00F50CB5">
      <w:rPr>
        <w:sz w:val="18"/>
        <w:szCs w:val="18"/>
        <w:lang w:val="nl-NL"/>
      </w:rPr>
      <w:t>e</w:t>
    </w:r>
    <w:r w:rsidR="00172D41" w:rsidRPr="00442F5D">
      <w:rPr>
        <w:sz w:val="18"/>
        <w:szCs w:val="18"/>
        <w:lang w:val="nl-NL"/>
      </w:rPr>
      <w:t xml:space="preserve">l. </w:t>
    </w:r>
    <w:r w:rsidR="00172D41">
      <w:rPr>
        <w:sz w:val="18"/>
        <w:szCs w:val="18"/>
        <w:lang w:val="nl-NL"/>
      </w:rPr>
      <w:t>+</w:t>
    </w:r>
    <w:r w:rsidR="00172D41" w:rsidRPr="00453F4F">
      <w:rPr>
        <w:sz w:val="18"/>
        <w:szCs w:val="18"/>
        <w:lang w:val="nl-NL"/>
      </w:rPr>
      <w:t>32 2 676 46 11 – E-fax +32 2 206 87 51</w:t>
    </w:r>
  </w:p>
  <w:p w14:paraId="3EFCFDBC" w14:textId="2E1442F4" w:rsidR="00086301" w:rsidRPr="00086301" w:rsidRDefault="00086301" w:rsidP="001353A1">
    <w:pPr>
      <w:pStyle w:val="Voettekst"/>
      <w:pBdr>
        <w:top w:val="single" w:sz="12" w:space="1" w:color="004B92"/>
        <w:bottom w:val="single" w:sz="12" w:space="1" w:color="004B92"/>
      </w:pBdr>
      <w:tabs>
        <w:tab w:val="left" w:pos="5423"/>
      </w:tabs>
      <w:spacing w:before="120"/>
      <w:jc w:val="left"/>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616413"/>
      <w:docPartObj>
        <w:docPartGallery w:val="Page Numbers (Bottom of Page)"/>
        <w:docPartUnique/>
      </w:docPartObj>
    </w:sdtPr>
    <w:sdtEndPr/>
    <w:sdtContent>
      <w:p w14:paraId="6570EE6F" w14:textId="5E2161FF" w:rsidR="00B873CB" w:rsidRDefault="00B873CB">
        <w:pPr>
          <w:pStyle w:val="Voettekst"/>
          <w:jc w:val="right"/>
        </w:pPr>
        <w:r w:rsidRPr="00B873CB">
          <w:rPr>
            <w:sz w:val="16"/>
            <w:szCs w:val="16"/>
          </w:rPr>
          <w:fldChar w:fldCharType="begin"/>
        </w:r>
        <w:r w:rsidRPr="00B873CB">
          <w:rPr>
            <w:sz w:val="16"/>
            <w:szCs w:val="16"/>
          </w:rPr>
          <w:instrText>PAGE   \* MERGEFORMAT</w:instrText>
        </w:r>
        <w:r w:rsidRPr="00B873CB">
          <w:rPr>
            <w:sz w:val="16"/>
            <w:szCs w:val="16"/>
          </w:rPr>
          <w:fldChar w:fldCharType="separate"/>
        </w:r>
        <w:r w:rsidRPr="00B873CB">
          <w:rPr>
            <w:sz w:val="16"/>
            <w:szCs w:val="16"/>
            <w:lang w:val="nl-NL"/>
          </w:rPr>
          <w:t>2</w:t>
        </w:r>
        <w:r w:rsidRPr="00B873CB">
          <w:rPr>
            <w:sz w:val="16"/>
            <w:szCs w:val="16"/>
          </w:rPr>
          <w:fldChar w:fldCharType="end"/>
        </w:r>
      </w:p>
    </w:sdtContent>
  </w:sdt>
  <w:p w14:paraId="2B3FADF9" w14:textId="0F34536B" w:rsidR="00643818" w:rsidRPr="00B82322" w:rsidRDefault="00541731" w:rsidP="00B34E22">
    <w:pPr>
      <w:pStyle w:val="Voettekst"/>
      <w:tabs>
        <w:tab w:val="clear" w:pos="4536"/>
        <w:tab w:val="center" w:pos="4111"/>
        <w:tab w:val="center" w:pos="4962"/>
      </w:tabs>
      <w:ind w:left="3686"/>
      <w:rPr>
        <w:rFonts w:cstheme="minorHAnsi"/>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492D" w14:textId="77777777" w:rsidR="00051D6A" w:rsidRPr="008F1C48" w:rsidRDefault="003A7C2E" w:rsidP="00051D6A">
    <w:pPr>
      <w:pStyle w:val="Voettekst"/>
      <w:pBdr>
        <w:top w:val="single" w:sz="4" w:space="1" w:color="auto"/>
      </w:pBdr>
      <w:rPr>
        <w:rFonts w:cstheme="minorHAnsi"/>
      </w:rPr>
    </w:pPr>
    <w:r w:rsidRPr="008F1C48">
      <w:rPr>
        <w:rFonts w:cstheme="minorHAnsi"/>
        <w:noProof/>
        <w:lang w:eastAsia="nl-BE"/>
      </w:rPr>
      <w:drawing>
        <wp:anchor distT="0" distB="0" distL="114300" distR="114300" simplePos="0" relativeHeight="251668480" behindDoc="0" locked="0" layoutInCell="1" allowOverlap="1" wp14:anchorId="5B306E8F" wp14:editId="6C0E455B">
          <wp:simplePos x="0" y="0"/>
          <wp:positionH relativeFrom="margin">
            <wp:align>left</wp:align>
          </wp:positionH>
          <wp:positionV relativeFrom="paragraph">
            <wp:posOffset>-28575</wp:posOffset>
          </wp:positionV>
          <wp:extent cx="590550" cy="281305"/>
          <wp:effectExtent l="0" t="0" r="0" b="4445"/>
          <wp:wrapSquare wrapText="bothSides"/>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81305"/>
                  </a:xfrm>
                  <a:prstGeom prst="rect">
                    <a:avLst/>
                  </a:prstGeom>
                  <a:noFill/>
                </pic:spPr>
              </pic:pic>
            </a:graphicData>
          </a:graphic>
          <wp14:sizeRelH relativeFrom="page">
            <wp14:pctWidth>0</wp14:pctWidth>
          </wp14:sizeRelH>
          <wp14:sizeRelV relativeFrom="page">
            <wp14:pctHeight>0</wp14:pctHeight>
          </wp14:sizeRelV>
        </wp:anchor>
      </w:drawing>
    </w:r>
    <w:r w:rsidRPr="008F1C48">
      <w:rPr>
        <w:rFonts w:cstheme="minorHAnsi"/>
      </w:rPr>
      <w:ptab w:relativeTo="margin" w:alignment="center" w:leader="none"/>
    </w:r>
    <w:hyperlink r:id="rId2" w:history="1">
      <w:r w:rsidRPr="008F1C48">
        <w:rPr>
          <w:rStyle w:val="Hyperlink"/>
          <w:rFonts w:cstheme="minorHAnsi"/>
        </w:rPr>
        <w:t>www.aigpol.be</w:t>
      </w:r>
    </w:hyperlink>
  </w:p>
  <w:p w14:paraId="49262CEC" w14:textId="77777777" w:rsidR="00643818" w:rsidRPr="008F1C48" w:rsidRDefault="003A7C2E" w:rsidP="00051D6A">
    <w:pPr>
      <w:pStyle w:val="Voettekst"/>
      <w:pBdr>
        <w:top w:val="single" w:sz="4" w:space="1" w:color="auto"/>
      </w:pBdr>
      <w:tabs>
        <w:tab w:val="center" w:pos="4962"/>
      </w:tabs>
      <w:rPr>
        <w:rFonts w:cstheme="minorHAnsi"/>
        <w:lang w:val="fr-FR"/>
      </w:rPr>
    </w:pPr>
    <w:r w:rsidRPr="008F1C48">
      <w:rPr>
        <w:rFonts w:cstheme="minorHAnsi"/>
      </w:rPr>
      <w:tab/>
      <w:t>aig@police.belgium.eu</w:t>
    </w:r>
    <w:r w:rsidRPr="008F1C48">
      <w:rPr>
        <w:rFonts w:cstheme="minorHAnsi"/>
      </w:rPr>
      <w:ptab w:relativeTo="margin" w:alignment="right" w:leader="none"/>
    </w:r>
    <w:r w:rsidRPr="008F1C48">
      <w:rPr>
        <w:rFonts w:cstheme="minorHAnsi"/>
        <w:noProof/>
      </w:rPr>
      <w:drawing>
        <wp:anchor distT="0" distB="0" distL="114300" distR="114300" simplePos="0" relativeHeight="251666432" behindDoc="1" locked="1" layoutInCell="1" allowOverlap="1" wp14:anchorId="7A8792FD" wp14:editId="3E1EF982">
          <wp:simplePos x="0" y="0"/>
          <wp:positionH relativeFrom="page">
            <wp:posOffset>6063615</wp:posOffset>
          </wp:positionH>
          <wp:positionV relativeFrom="page">
            <wp:posOffset>9126220</wp:posOffset>
          </wp:positionV>
          <wp:extent cx="1266825" cy="845820"/>
          <wp:effectExtent l="0" t="0" r="9525" b="0"/>
          <wp:wrapNone/>
          <wp:docPr id="8" name="Image 163"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Une image contenant carte de visite, text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8458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51DE" w14:textId="77777777" w:rsidR="00D252E7" w:rsidRDefault="00D252E7" w:rsidP="00086301">
      <w:pPr>
        <w:spacing w:line="240" w:lineRule="auto"/>
      </w:pPr>
      <w:r>
        <w:separator/>
      </w:r>
    </w:p>
  </w:footnote>
  <w:footnote w:type="continuationSeparator" w:id="0">
    <w:p w14:paraId="0AF1A992" w14:textId="77777777" w:rsidR="00D252E7" w:rsidRDefault="00D252E7" w:rsidP="000863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B9A4" w14:textId="1AF8FD4B" w:rsidR="00086301" w:rsidRPr="00442F5D" w:rsidRDefault="00A12F89" w:rsidP="00086301">
    <w:pPr>
      <w:pStyle w:val="Koptekst"/>
      <w:jc w:val="center"/>
      <w:rPr>
        <w:sz w:val="40"/>
        <w:szCs w:val="40"/>
        <w:lang w:val="nl-NL"/>
      </w:rPr>
    </w:pPr>
    <w:r>
      <w:rPr>
        <w:noProof/>
      </w:rPr>
      <w:drawing>
        <wp:anchor distT="0" distB="0" distL="114300" distR="114300" simplePos="0" relativeHeight="251657216" behindDoc="1" locked="0" layoutInCell="1" allowOverlap="1" wp14:anchorId="56E0AE3C" wp14:editId="5CF61308">
          <wp:simplePos x="0" y="0"/>
          <wp:positionH relativeFrom="page">
            <wp:posOffset>26670</wp:posOffset>
          </wp:positionH>
          <wp:positionV relativeFrom="paragraph">
            <wp:posOffset>-449580</wp:posOffset>
          </wp:positionV>
          <wp:extent cx="7556500" cy="10687792"/>
          <wp:effectExtent l="0" t="0" r="6350" b="0"/>
          <wp:wrapNone/>
          <wp:docPr id="25" name="Afbeelding 25" descr="Afbeelding met tekst, visitekaartje,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visitekaartje, vectorafbeeldingen&#10;&#10;Automatisch gegenereerde beschrijving"/>
                  <pic:cNvPicPr>
                    <a:picLocks noChangeAspect="1" noChangeArrowheads="1"/>
                  </pic:cNvPicPr>
                </pic:nvPicPr>
                <pic:blipFill>
                  <a:blip r:embed="rId1" cstate="print">
                    <a:alphaModFix amt="35000"/>
                    <a:extLst>
                      <a:ext uri="{28A0092B-C50C-407E-A947-70E740481C1C}">
                        <a14:useLocalDpi xmlns:a14="http://schemas.microsoft.com/office/drawing/2010/main" val="0"/>
                      </a:ext>
                    </a:extLst>
                  </a:blip>
                  <a:srcRect/>
                  <a:stretch>
                    <a:fillRect/>
                  </a:stretch>
                </pic:blipFill>
                <pic:spPr bwMode="auto">
                  <a:xfrm>
                    <a:off x="0" y="0"/>
                    <a:ext cx="7556500" cy="10687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F5D" w:rsidRPr="00442F5D">
      <w:rPr>
        <w:sz w:val="40"/>
        <w:szCs w:val="40"/>
        <w:lang w:val="nl-NL"/>
      </w:rPr>
      <w:t>ALGEMENE INSPECTIE</w:t>
    </w:r>
  </w:p>
  <w:p w14:paraId="06B11411" w14:textId="78D83F15" w:rsidR="00086301" w:rsidRPr="00442F5D" w:rsidRDefault="00442F5D" w:rsidP="00442F5D">
    <w:pPr>
      <w:pStyle w:val="Koptekst"/>
      <w:spacing w:after="360"/>
      <w:ind w:right="-566"/>
      <w:jc w:val="center"/>
      <w:rPr>
        <w:lang w:val="nl-NL"/>
      </w:rPr>
    </w:pPr>
    <w:r w:rsidRPr="00442F5D">
      <w:rPr>
        <w:sz w:val="40"/>
        <w:szCs w:val="40"/>
        <w:lang w:val="nl-NL"/>
      </w:rPr>
      <w:t xml:space="preserve">VAN DE </w:t>
    </w:r>
    <w:r w:rsidR="00A23F4E" w:rsidRPr="00442F5D">
      <w:rPr>
        <w:sz w:val="40"/>
        <w:szCs w:val="40"/>
        <w:lang w:val="nl-NL"/>
      </w:rPr>
      <w:t>F</w:t>
    </w:r>
    <w:r w:rsidRPr="00442F5D">
      <w:rPr>
        <w:sz w:val="40"/>
        <w:szCs w:val="40"/>
        <w:lang w:val="nl-NL"/>
      </w:rPr>
      <w:t>E</w:t>
    </w:r>
    <w:r w:rsidR="00A23F4E" w:rsidRPr="00442F5D">
      <w:rPr>
        <w:sz w:val="40"/>
        <w:szCs w:val="40"/>
        <w:lang w:val="nl-NL"/>
      </w:rPr>
      <w:t>D</w:t>
    </w:r>
    <w:r w:rsidRPr="00442F5D">
      <w:rPr>
        <w:sz w:val="40"/>
        <w:szCs w:val="40"/>
        <w:lang w:val="nl-NL"/>
      </w:rPr>
      <w:t>E</w:t>
    </w:r>
    <w:r w:rsidR="00A23F4E" w:rsidRPr="00442F5D">
      <w:rPr>
        <w:sz w:val="40"/>
        <w:szCs w:val="40"/>
        <w:lang w:val="nl-NL"/>
      </w:rPr>
      <w:t>RALE</w:t>
    </w:r>
    <w:r w:rsidRPr="00442F5D">
      <w:rPr>
        <w:sz w:val="40"/>
        <w:szCs w:val="40"/>
        <w:lang w:val="nl-NL"/>
      </w:rPr>
      <w:t xml:space="preserve"> POLITIE EN VAN DE LOKALE POLITIE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6CAD" w14:textId="77777777" w:rsidR="00643818" w:rsidRDefault="003A7C2E">
    <w:pPr>
      <w:pStyle w:val="Koptekst"/>
    </w:pPr>
    <w:r>
      <w:rPr>
        <w:noProof/>
      </w:rPr>
      <w:drawing>
        <wp:anchor distT="0" distB="0" distL="114300" distR="114300" simplePos="0" relativeHeight="251665408" behindDoc="1" locked="0" layoutInCell="1" allowOverlap="1" wp14:anchorId="14E3A479" wp14:editId="7C298202">
          <wp:simplePos x="0" y="0"/>
          <wp:positionH relativeFrom="page">
            <wp:posOffset>238125</wp:posOffset>
          </wp:positionH>
          <wp:positionV relativeFrom="page">
            <wp:posOffset>209550</wp:posOffset>
          </wp:positionV>
          <wp:extent cx="684000" cy="792000"/>
          <wp:effectExtent l="0" t="0" r="1905" b="8255"/>
          <wp:wrapNone/>
          <wp:docPr id="4" name="Image 161"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ne image contenant carte de visite,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D89"/>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7584E"/>
    <w:multiLevelType w:val="multilevel"/>
    <w:tmpl w:val="12468428"/>
    <w:lvl w:ilvl="0">
      <w:start w:val="1"/>
      <w:numFmt w:val="decimal"/>
      <w:pStyle w:val="Hoofdstuk"/>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pStyle w:val="level2paragraaf"/>
      <w:suff w:val="nothing"/>
      <w:lvlText w:val="%1.%2."/>
      <w:lvlJc w:val="left"/>
      <w:pPr>
        <w:ind w:left="2169"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pStyle w:val="level3paragraaf"/>
      <w:suff w:val="nothing"/>
      <w:lvlText w:val="%1.%2.%3."/>
      <w:lvlJc w:val="left"/>
      <w:pPr>
        <w:ind w:left="2879"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lvlText w:val=""/>
      <w:lvlJc w:val="left"/>
      <w:pPr>
        <w:ind w:left="1407" w:hanging="327"/>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C445AE"/>
    <w:multiLevelType w:val="hybridMultilevel"/>
    <w:tmpl w:val="D1E2573C"/>
    <w:lvl w:ilvl="0" w:tplc="4F5253D0">
      <w:start w:val="1"/>
      <w:numFmt w:val="bullet"/>
      <w:lvlText w:val="-"/>
      <w:lvlJc w:val="left"/>
      <w:pPr>
        <w:ind w:left="1800" w:hanging="360"/>
      </w:pPr>
      <w:rPr>
        <w:rFonts w:ascii="Lucida Sans Unicode" w:eastAsia="Times New Roman" w:hAnsi="Lucida Sans Unicode" w:cs="Lucida Sans Unicode"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08210955"/>
    <w:multiLevelType w:val="hybridMultilevel"/>
    <w:tmpl w:val="35AA36D4"/>
    <w:lvl w:ilvl="0" w:tplc="C5841508">
      <w:start w:val="1"/>
      <w:numFmt w:val="upperRoman"/>
      <w:lvlText w:val="%1."/>
      <w:lvlJc w:val="left"/>
      <w:pPr>
        <w:tabs>
          <w:tab w:val="num" w:pos="862"/>
        </w:tabs>
        <w:ind w:left="862" w:hanging="720"/>
      </w:pPr>
      <w:rPr>
        <w:rFonts w:hint="default"/>
      </w:rPr>
    </w:lvl>
    <w:lvl w:ilvl="1" w:tplc="04130019" w:tentative="1">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4" w15:restartNumberingAfterBreak="0">
    <w:nsid w:val="0C925DD3"/>
    <w:multiLevelType w:val="hybridMultilevel"/>
    <w:tmpl w:val="3AB458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2477206"/>
    <w:multiLevelType w:val="multilevel"/>
    <w:tmpl w:val="B6A0C50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72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6" w15:restartNumberingAfterBreak="0">
    <w:nsid w:val="13F439DB"/>
    <w:multiLevelType w:val="multilevel"/>
    <w:tmpl w:val="D36A04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B7699F"/>
    <w:multiLevelType w:val="hybridMultilevel"/>
    <w:tmpl w:val="C5887D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B263B92"/>
    <w:multiLevelType w:val="hybridMultilevel"/>
    <w:tmpl w:val="0CAA47C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163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E7C40CF"/>
    <w:multiLevelType w:val="hybridMultilevel"/>
    <w:tmpl w:val="BCB88E08"/>
    <w:lvl w:ilvl="0" w:tplc="950459A0">
      <w:start w:val="1"/>
      <w:numFmt w:val="lowerLetter"/>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0" w15:restartNumberingAfterBreak="0">
    <w:nsid w:val="20EC28BE"/>
    <w:multiLevelType w:val="hybridMultilevel"/>
    <w:tmpl w:val="1D20B6FC"/>
    <w:lvl w:ilvl="0" w:tplc="F3B27CDA">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1" w15:restartNumberingAfterBreak="0">
    <w:nsid w:val="22DE5D19"/>
    <w:multiLevelType w:val="hybridMultilevel"/>
    <w:tmpl w:val="9D042A64"/>
    <w:lvl w:ilvl="0" w:tplc="080C0001">
      <w:start w:val="1"/>
      <w:numFmt w:val="bullet"/>
      <w:lvlText w:val=""/>
      <w:lvlJc w:val="left"/>
      <w:pPr>
        <w:ind w:left="1789" w:hanging="360"/>
      </w:pPr>
      <w:rPr>
        <w:rFonts w:ascii="Symbol" w:hAnsi="Symbol" w:hint="default"/>
      </w:rPr>
    </w:lvl>
    <w:lvl w:ilvl="1" w:tplc="080C0003" w:tentative="1">
      <w:start w:val="1"/>
      <w:numFmt w:val="bullet"/>
      <w:lvlText w:val="o"/>
      <w:lvlJc w:val="left"/>
      <w:pPr>
        <w:ind w:left="2509" w:hanging="360"/>
      </w:pPr>
      <w:rPr>
        <w:rFonts w:ascii="Courier New" w:hAnsi="Courier New" w:cs="Courier New" w:hint="default"/>
      </w:rPr>
    </w:lvl>
    <w:lvl w:ilvl="2" w:tplc="080C0005" w:tentative="1">
      <w:start w:val="1"/>
      <w:numFmt w:val="bullet"/>
      <w:lvlText w:val=""/>
      <w:lvlJc w:val="left"/>
      <w:pPr>
        <w:ind w:left="3229" w:hanging="360"/>
      </w:pPr>
      <w:rPr>
        <w:rFonts w:ascii="Wingdings" w:hAnsi="Wingdings" w:hint="default"/>
      </w:rPr>
    </w:lvl>
    <w:lvl w:ilvl="3" w:tplc="080C0001" w:tentative="1">
      <w:start w:val="1"/>
      <w:numFmt w:val="bullet"/>
      <w:lvlText w:val=""/>
      <w:lvlJc w:val="left"/>
      <w:pPr>
        <w:ind w:left="3949" w:hanging="360"/>
      </w:pPr>
      <w:rPr>
        <w:rFonts w:ascii="Symbol" w:hAnsi="Symbol" w:hint="default"/>
      </w:rPr>
    </w:lvl>
    <w:lvl w:ilvl="4" w:tplc="080C0003" w:tentative="1">
      <w:start w:val="1"/>
      <w:numFmt w:val="bullet"/>
      <w:lvlText w:val="o"/>
      <w:lvlJc w:val="left"/>
      <w:pPr>
        <w:ind w:left="4669" w:hanging="360"/>
      </w:pPr>
      <w:rPr>
        <w:rFonts w:ascii="Courier New" w:hAnsi="Courier New" w:cs="Courier New" w:hint="default"/>
      </w:rPr>
    </w:lvl>
    <w:lvl w:ilvl="5" w:tplc="080C0005" w:tentative="1">
      <w:start w:val="1"/>
      <w:numFmt w:val="bullet"/>
      <w:lvlText w:val=""/>
      <w:lvlJc w:val="left"/>
      <w:pPr>
        <w:ind w:left="5389" w:hanging="360"/>
      </w:pPr>
      <w:rPr>
        <w:rFonts w:ascii="Wingdings" w:hAnsi="Wingdings" w:hint="default"/>
      </w:rPr>
    </w:lvl>
    <w:lvl w:ilvl="6" w:tplc="080C0001" w:tentative="1">
      <w:start w:val="1"/>
      <w:numFmt w:val="bullet"/>
      <w:lvlText w:val=""/>
      <w:lvlJc w:val="left"/>
      <w:pPr>
        <w:ind w:left="6109" w:hanging="360"/>
      </w:pPr>
      <w:rPr>
        <w:rFonts w:ascii="Symbol" w:hAnsi="Symbol" w:hint="default"/>
      </w:rPr>
    </w:lvl>
    <w:lvl w:ilvl="7" w:tplc="080C0003" w:tentative="1">
      <w:start w:val="1"/>
      <w:numFmt w:val="bullet"/>
      <w:lvlText w:val="o"/>
      <w:lvlJc w:val="left"/>
      <w:pPr>
        <w:ind w:left="6829" w:hanging="360"/>
      </w:pPr>
      <w:rPr>
        <w:rFonts w:ascii="Courier New" w:hAnsi="Courier New" w:cs="Courier New" w:hint="default"/>
      </w:rPr>
    </w:lvl>
    <w:lvl w:ilvl="8" w:tplc="080C0005" w:tentative="1">
      <w:start w:val="1"/>
      <w:numFmt w:val="bullet"/>
      <w:lvlText w:val=""/>
      <w:lvlJc w:val="left"/>
      <w:pPr>
        <w:ind w:left="7549" w:hanging="360"/>
      </w:pPr>
      <w:rPr>
        <w:rFonts w:ascii="Wingdings" w:hAnsi="Wingdings" w:hint="default"/>
      </w:rPr>
    </w:lvl>
  </w:abstractNum>
  <w:abstractNum w:abstractNumId="12" w15:restartNumberingAfterBreak="0">
    <w:nsid w:val="249E7A38"/>
    <w:multiLevelType w:val="hybridMultilevel"/>
    <w:tmpl w:val="98C2B4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5">
      <w:start w:val="1"/>
      <w:numFmt w:val="bullet"/>
      <w:lvlText w:val=""/>
      <w:lvlJc w:val="left"/>
      <w:pPr>
        <w:ind w:left="2880" w:hanging="360"/>
      </w:pPr>
      <w:rPr>
        <w:rFonts w:ascii="Wingdings" w:hAnsi="Wingdings"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54B6559"/>
    <w:multiLevelType w:val="hybridMultilevel"/>
    <w:tmpl w:val="3A8C9EFA"/>
    <w:lvl w:ilvl="0" w:tplc="080C000D">
      <w:start w:val="1"/>
      <w:numFmt w:val="bullet"/>
      <w:lvlText w:val=""/>
      <w:lvlJc w:val="left"/>
      <w:pPr>
        <w:ind w:left="1778"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4" w15:restartNumberingAfterBreak="0">
    <w:nsid w:val="261E7D9A"/>
    <w:multiLevelType w:val="hybridMultilevel"/>
    <w:tmpl w:val="D954E8E6"/>
    <w:lvl w:ilvl="0" w:tplc="2B248AD6">
      <w:start w:val="1"/>
      <w:numFmt w:val="decimal"/>
      <w:lvlText w:val="%1."/>
      <w:lvlJc w:val="left"/>
      <w:pPr>
        <w:ind w:left="1069" w:hanging="360"/>
      </w:pPr>
      <w:rPr>
        <w:rFonts w:hint="default"/>
      </w:rPr>
    </w:lvl>
    <w:lvl w:ilvl="1" w:tplc="080C0019">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5" w15:restartNumberingAfterBreak="0">
    <w:nsid w:val="284E600C"/>
    <w:multiLevelType w:val="hybridMultilevel"/>
    <w:tmpl w:val="550AD9C8"/>
    <w:lvl w:ilvl="0" w:tplc="79BA7394">
      <w:start w:val="2"/>
      <w:numFmt w:val="bullet"/>
      <w:lvlText w:val="-"/>
      <w:lvlJc w:val="left"/>
      <w:pPr>
        <w:ind w:left="1789" w:hanging="360"/>
      </w:pPr>
      <w:rPr>
        <w:rFonts w:ascii="Candara" w:eastAsia="Arial Unicode MS" w:hAnsi="Candara" w:cs="Times New Roman" w:hint="default"/>
      </w:rPr>
    </w:lvl>
    <w:lvl w:ilvl="1" w:tplc="080C0003" w:tentative="1">
      <w:start w:val="1"/>
      <w:numFmt w:val="bullet"/>
      <w:lvlText w:val="o"/>
      <w:lvlJc w:val="left"/>
      <w:pPr>
        <w:ind w:left="2509" w:hanging="360"/>
      </w:pPr>
      <w:rPr>
        <w:rFonts w:ascii="Courier New" w:hAnsi="Courier New" w:cs="Courier New" w:hint="default"/>
      </w:rPr>
    </w:lvl>
    <w:lvl w:ilvl="2" w:tplc="080C0005" w:tentative="1">
      <w:start w:val="1"/>
      <w:numFmt w:val="bullet"/>
      <w:lvlText w:val=""/>
      <w:lvlJc w:val="left"/>
      <w:pPr>
        <w:ind w:left="3229" w:hanging="360"/>
      </w:pPr>
      <w:rPr>
        <w:rFonts w:ascii="Wingdings" w:hAnsi="Wingdings" w:hint="default"/>
      </w:rPr>
    </w:lvl>
    <w:lvl w:ilvl="3" w:tplc="080C0001" w:tentative="1">
      <w:start w:val="1"/>
      <w:numFmt w:val="bullet"/>
      <w:lvlText w:val=""/>
      <w:lvlJc w:val="left"/>
      <w:pPr>
        <w:ind w:left="3949" w:hanging="360"/>
      </w:pPr>
      <w:rPr>
        <w:rFonts w:ascii="Symbol" w:hAnsi="Symbol" w:hint="default"/>
      </w:rPr>
    </w:lvl>
    <w:lvl w:ilvl="4" w:tplc="080C0003" w:tentative="1">
      <w:start w:val="1"/>
      <w:numFmt w:val="bullet"/>
      <w:lvlText w:val="o"/>
      <w:lvlJc w:val="left"/>
      <w:pPr>
        <w:ind w:left="4669" w:hanging="360"/>
      </w:pPr>
      <w:rPr>
        <w:rFonts w:ascii="Courier New" w:hAnsi="Courier New" w:cs="Courier New" w:hint="default"/>
      </w:rPr>
    </w:lvl>
    <w:lvl w:ilvl="5" w:tplc="080C0005" w:tentative="1">
      <w:start w:val="1"/>
      <w:numFmt w:val="bullet"/>
      <w:lvlText w:val=""/>
      <w:lvlJc w:val="left"/>
      <w:pPr>
        <w:ind w:left="5389" w:hanging="360"/>
      </w:pPr>
      <w:rPr>
        <w:rFonts w:ascii="Wingdings" w:hAnsi="Wingdings" w:hint="default"/>
      </w:rPr>
    </w:lvl>
    <w:lvl w:ilvl="6" w:tplc="080C0001" w:tentative="1">
      <w:start w:val="1"/>
      <w:numFmt w:val="bullet"/>
      <w:lvlText w:val=""/>
      <w:lvlJc w:val="left"/>
      <w:pPr>
        <w:ind w:left="6109" w:hanging="360"/>
      </w:pPr>
      <w:rPr>
        <w:rFonts w:ascii="Symbol" w:hAnsi="Symbol" w:hint="default"/>
      </w:rPr>
    </w:lvl>
    <w:lvl w:ilvl="7" w:tplc="080C0003" w:tentative="1">
      <w:start w:val="1"/>
      <w:numFmt w:val="bullet"/>
      <w:lvlText w:val="o"/>
      <w:lvlJc w:val="left"/>
      <w:pPr>
        <w:ind w:left="6829" w:hanging="360"/>
      </w:pPr>
      <w:rPr>
        <w:rFonts w:ascii="Courier New" w:hAnsi="Courier New" w:cs="Courier New" w:hint="default"/>
      </w:rPr>
    </w:lvl>
    <w:lvl w:ilvl="8" w:tplc="080C0005" w:tentative="1">
      <w:start w:val="1"/>
      <w:numFmt w:val="bullet"/>
      <w:lvlText w:val=""/>
      <w:lvlJc w:val="left"/>
      <w:pPr>
        <w:ind w:left="7549" w:hanging="360"/>
      </w:pPr>
      <w:rPr>
        <w:rFonts w:ascii="Wingdings" w:hAnsi="Wingdings" w:hint="default"/>
      </w:rPr>
    </w:lvl>
  </w:abstractNum>
  <w:abstractNum w:abstractNumId="16" w15:restartNumberingAfterBreak="0">
    <w:nsid w:val="32F7743B"/>
    <w:multiLevelType w:val="hybridMultilevel"/>
    <w:tmpl w:val="EB2ED20E"/>
    <w:lvl w:ilvl="0" w:tplc="B5F8912C">
      <w:start w:val="1"/>
      <w:numFmt w:val="decimal"/>
      <w:lvlText w:val="%1."/>
      <w:lvlJc w:val="left"/>
      <w:pPr>
        <w:tabs>
          <w:tab w:val="num" w:pos="502"/>
        </w:tabs>
        <w:ind w:left="502" w:hanging="360"/>
      </w:pPr>
      <w:rPr>
        <w:rFonts w:hint="default"/>
      </w:rPr>
    </w:lvl>
    <w:lvl w:ilvl="1" w:tplc="04130019" w:tentative="1">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17" w15:restartNumberingAfterBreak="0">
    <w:nsid w:val="47E56024"/>
    <w:multiLevelType w:val="multilevel"/>
    <w:tmpl w:val="067AF196"/>
    <w:lvl w:ilvl="0">
      <w:start w:val="1"/>
      <w:numFmt w:val="decimal"/>
      <w:lvlText w:val="%1"/>
      <w:lvlJc w:val="left"/>
      <w:pPr>
        <w:ind w:left="432" w:hanging="432"/>
      </w:pPr>
    </w:lvl>
    <w:lvl w:ilvl="1">
      <w:start w:val="1"/>
      <w:numFmt w:val="decimal"/>
      <w:lvlText w:val="%1.%2"/>
      <w:lvlJc w:val="left"/>
      <w:pPr>
        <w:ind w:left="2987"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9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9CE1B33"/>
    <w:multiLevelType w:val="hybridMultilevel"/>
    <w:tmpl w:val="17463342"/>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FD67B59"/>
    <w:multiLevelType w:val="hybridMultilevel"/>
    <w:tmpl w:val="48EAC75A"/>
    <w:lvl w:ilvl="0" w:tplc="B87E611E">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20" w15:restartNumberingAfterBreak="0">
    <w:nsid w:val="57BE5F4D"/>
    <w:multiLevelType w:val="hybridMultilevel"/>
    <w:tmpl w:val="B57284DA"/>
    <w:lvl w:ilvl="0" w:tplc="080C0001">
      <w:start w:val="1"/>
      <w:numFmt w:val="bullet"/>
      <w:lvlText w:val=""/>
      <w:lvlJc w:val="left"/>
      <w:pPr>
        <w:ind w:left="1713" w:hanging="360"/>
      </w:pPr>
      <w:rPr>
        <w:rFonts w:ascii="Symbol" w:hAnsi="Symbol" w:hint="default"/>
      </w:rPr>
    </w:lvl>
    <w:lvl w:ilvl="1" w:tplc="080C0003">
      <w:start w:val="1"/>
      <w:numFmt w:val="bullet"/>
      <w:lvlText w:val="o"/>
      <w:lvlJc w:val="left"/>
      <w:pPr>
        <w:ind w:left="2433" w:hanging="360"/>
      </w:pPr>
      <w:rPr>
        <w:rFonts w:ascii="Courier New" w:hAnsi="Courier New" w:cs="Courier New" w:hint="default"/>
      </w:rPr>
    </w:lvl>
    <w:lvl w:ilvl="2" w:tplc="080C0005">
      <w:start w:val="1"/>
      <w:numFmt w:val="bullet"/>
      <w:lvlText w:val=""/>
      <w:lvlJc w:val="left"/>
      <w:pPr>
        <w:ind w:left="3153" w:hanging="360"/>
      </w:pPr>
      <w:rPr>
        <w:rFonts w:ascii="Wingdings" w:hAnsi="Wingdings" w:hint="default"/>
      </w:rPr>
    </w:lvl>
    <w:lvl w:ilvl="3" w:tplc="080C000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21" w15:restartNumberingAfterBreak="0">
    <w:nsid w:val="5A680D3D"/>
    <w:multiLevelType w:val="hybridMultilevel"/>
    <w:tmpl w:val="163EA396"/>
    <w:lvl w:ilvl="0" w:tplc="080C0005">
      <w:start w:val="1"/>
      <w:numFmt w:val="bullet"/>
      <w:lvlText w:val=""/>
      <w:lvlJc w:val="left"/>
      <w:pPr>
        <w:ind w:left="1996" w:hanging="360"/>
      </w:pPr>
      <w:rPr>
        <w:rFonts w:ascii="Wingdings" w:hAnsi="Wingdings"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22" w15:restartNumberingAfterBreak="0">
    <w:nsid w:val="66867965"/>
    <w:multiLevelType w:val="hybridMultilevel"/>
    <w:tmpl w:val="857A045E"/>
    <w:lvl w:ilvl="0" w:tplc="BD109D60">
      <w:start w:val="1"/>
      <w:numFmt w:val="decimal"/>
      <w:lvlText w:val="%1."/>
      <w:lvlJc w:val="left"/>
      <w:pPr>
        <w:tabs>
          <w:tab w:val="num" w:pos="502"/>
        </w:tabs>
        <w:ind w:left="502" w:hanging="360"/>
      </w:pPr>
      <w:rPr>
        <w:rFonts w:hint="default"/>
      </w:rPr>
    </w:lvl>
    <w:lvl w:ilvl="1" w:tplc="EE806104">
      <w:start w:val="1"/>
      <w:numFmt w:val="bullet"/>
      <w:lvlText w:val="-"/>
      <w:lvlJc w:val="left"/>
      <w:pPr>
        <w:tabs>
          <w:tab w:val="num" w:pos="1222"/>
        </w:tabs>
        <w:ind w:left="1222" w:hanging="360"/>
      </w:pPr>
      <w:rPr>
        <w:rFonts w:ascii="Lucida Sans Unicode" w:eastAsia="Times New Roman" w:hAnsi="Lucida Sans Unicode" w:cs="Lucida Sans Unicode" w:hint="default"/>
      </w:r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23" w15:restartNumberingAfterBreak="0">
    <w:nsid w:val="77F078C6"/>
    <w:multiLevelType w:val="multilevel"/>
    <w:tmpl w:val="ED5478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5E20D6"/>
    <w:multiLevelType w:val="hybridMultilevel"/>
    <w:tmpl w:val="1B7E247A"/>
    <w:lvl w:ilvl="0" w:tplc="8EC490A8">
      <w:start w:val="1"/>
      <w:numFmt w:val="decimal"/>
      <w:lvlText w:val="%1."/>
      <w:lvlJc w:val="left"/>
      <w:pPr>
        <w:tabs>
          <w:tab w:val="num" w:pos="502"/>
        </w:tabs>
        <w:ind w:left="502" w:hanging="360"/>
      </w:pPr>
      <w:rPr>
        <w:rFonts w:hint="default"/>
      </w:rPr>
    </w:lvl>
    <w:lvl w:ilvl="1" w:tplc="04130019" w:tentative="1">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25" w15:restartNumberingAfterBreak="0">
    <w:nsid w:val="7F966684"/>
    <w:multiLevelType w:val="multilevel"/>
    <w:tmpl w:val="7A48BA64"/>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36107306">
    <w:abstractNumId w:val="17"/>
  </w:num>
  <w:num w:numId="2" w16cid:durableId="2114010179">
    <w:abstractNumId w:val="6"/>
  </w:num>
  <w:num w:numId="3" w16cid:durableId="1702049616">
    <w:abstractNumId w:val="0"/>
  </w:num>
  <w:num w:numId="4" w16cid:durableId="16273750">
    <w:abstractNumId w:val="23"/>
  </w:num>
  <w:num w:numId="5" w16cid:durableId="848644460">
    <w:abstractNumId w:val="25"/>
  </w:num>
  <w:num w:numId="6" w16cid:durableId="715393877">
    <w:abstractNumId w:val="1"/>
  </w:num>
  <w:num w:numId="7" w16cid:durableId="1283341752">
    <w:abstractNumId w:val="8"/>
  </w:num>
  <w:num w:numId="8" w16cid:durableId="1321807908">
    <w:abstractNumId w:val="12"/>
  </w:num>
  <w:num w:numId="9" w16cid:durableId="2146778320">
    <w:abstractNumId w:val="20"/>
  </w:num>
  <w:num w:numId="10" w16cid:durableId="210962614">
    <w:abstractNumId w:val="21"/>
  </w:num>
  <w:num w:numId="11" w16cid:durableId="1493183571">
    <w:abstractNumId w:val="10"/>
  </w:num>
  <w:num w:numId="12" w16cid:durableId="1792479332">
    <w:abstractNumId w:val="11"/>
  </w:num>
  <w:num w:numId="13" w16cid:durableId="1465655477">
    <w:abstractNumId w:val="13"/>
  </w:num>
  <w:num w:numId="14" w16cid:durableId="1738622433">
    <w:abstractNumId w:val="3"/>
  </w:num>
  <w:num w:numId="15" w16cid:durableId="222985256">
    <w:abstractNumId w:val="22"/>
  </w:num>
  <w:num w:numId="16" w16cid:durableId="414978777">
    <w:abstractNumId w:val="24"/>
  </w:num>
  <w:num w:numId="17" w16cid:durableId="285893715">
    <w:abstractNumId w:val="16"/>
  </w:num>
  <w:num w:numId="18" w16cid:durableId="2076081411">
    <w:abstractNumId w:val="7"/>
  </w:num>
  <w:num w:numId="19" w16cid:durableId="785393306">
    <w:abstractNumId w:val="2"/>
  </w:num>
  <w:num w:numId="20" w16cid:durableId="907569599">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31116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763772">
    <w:abstractNumId w:val="19"/>
  </w:num>
  <w:num w:numId="23" w16cid:durableId="712120975">
    <w:abstractNumId w:val="14"/>
  </w:num>
  <w:num w:numId="24" w16cid:durableId="55710160">
    <w:abstractNumId w:val="5"/>
  </w:num>
  <w:num w:numId="25" w16cid:durableId="1171603281">
    <w:abstractNumId w:val="15"/>
  </w:num>
  <w:num w:numId="26" w16cid:durableId="1224412469">
    <w:abstractNumId w:val="9"/>
  </w:num>
  <w:num w:numId="27" w16cid:durableId="1626622700">
    <w:abstractNumId w:val="18"/>
  </w:num>
  <w:num w:numId="28" w16cid:durableId="824513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01"/>
    <w:rsid w:val="00026899"/>
    <w:rsid w:val="00033515"/>
    <w:rsid w:val="00036FA8"/>
    <w:rsid w:val="000421DB"/>
    <w:rsid w:val="00043163"/>
    <w:rsid w:val="00072990"/>
    <w:rsid w:val="0007421D"/>
    <w:rsid w:val="00080790"/>
    <w:rsid w:val="0008330A"/>
    <w:rsid w:val="00086301"/>
    <w:rsid w:val="00090957"/>
    <w:rsid w:val="0009642E"/>
    <w:rsid w:val="000A5385"/>
    <w:rsid w:val="000E2030"/>
    <w:rsid w:val="001020B8"/>
    <w:rsid w:val="00105967"/>
    <w:rsid w:val="001071A9"/>
    <w:rsid w:val="001117AD"/>
    <w:rsid w:val="00111FA4"/>
    <w:rsid w:val="001353A1"/>
    <w:rsid w:val="00140D3A"/>
    <w:rsid w:val="00145D81"/>
    <w:rsid w:val="001514C4"/>
    <w:rsid w:val="0015660A"/>
    <w:rsid w:val="001639CA"/>
    <w:rsid w:val="00172D41"/>
    <w:rsid w:val="001859A8"/>
    <w:rsid w:val="001C30F1"/>
    <w:rsid w:val="001C3114"/>
    <w:rsid w:val="001D629C"/>
    <w:rsid w:val="001F27B7"/>
    <w:rsid w:val="00213B85"/>
    <w:rsid w:val="00227415"/>
    <w:rsid w:val="0023262A"/>
    <w:rsid w:val="00247102"/>
    <w:rsid w:val="00247107"/>
    <w:rsid w:val="00265974"/>
    <w:rsid w:val="00265C79"/>
    <w:rsid w:val="00271066"/>
    <w:rsid w:val="00274FFB"/>
    <w:rsid w:val="00284E7D"/>
    <w:rsid w:val="0028578C"/>
    <w:rsid w:val="00293A77"/>
    <w:rsid w:val="002A00DB"/>
    <w:rsid w:val="002A484A"/>
    <w:rsid w:val="002B59D9"/>
    <w:rsid w:val="002D6335"/>
    <w:rsid w:val="002E2A54"/>
    <w:rsid w:val="002E2ADE"/>
    <w:rsid w:val="00303252"/>
    <w:rsid w:val="00323665"/>
    <w:rsid w:val="00327995"/>
    <w:rsid w:val="00331D37"/>
    <w:rsid w:val="0034406C"/>
    <w:rsid w:val="00351A3A"/>
    <w:rsid w:val="0035541A"/>
    <w:rsid w:val="00355465"/>
    <w:rsid w:val="00360477"/>
    <w:rsid w:val="00376C64"/>
    <w:rsid w:val="00384B07"/>
    <w:rsid w:val="003A6648"/>
    <w:rsid w:val="003A7C2E"/>
    <w:rsid w:val="003B10A1"/>
    <w:rsid w:val="003C7C78"/>
    <w:rsid w:val="003E032F"/>
    <w:rsid w:val="003E65B8"/>
    <w:rsid w:val="00400DED"/>
    <w:rsid w:val="004103CC"/>
    <w:rsid w:val="00411502"/>
    <w:rsid w:val="004357AA"/>
    <w:rsid w:val="004359E7"/>
    <w:rsid w:val="00436479"/>
    <w:rsid w:val="00437C2D"/>
    <w:rsid w:val="00442F5D"/>
    <w:rsid w:val="00446F46"/>
    <w:rsid w:val="004562C4"/>
    <w:rsid w:val="00457985"/>
    <w:rsid w:val="00463600"/>
    <w:rsid w:val="00473C57"/>
    <w:rsid w:val="0047529B"/>
    <w:rsid w:val="00480A82"/>
    <w:rsid w:val="0048434B"/>
    <w:rsid w:val="00496221"/>
    <w:rsid w:val="004A3D57"/>
    <w:rsid w:val="004A3DC4"/>
    <w:rsid w:val="004A7736"/>
    <w:rsid w:val="004B12B9"/>
    <w:rsid w:val="004B361E"/>
    <w:rsid w:val="004C0270"/>
    <w:rsid w:val="004C08C3"/>
    <w:rsid w:val="004C445D"/>
    <w:rsid w:val="004C78D4"/>
    <w:rsid w:val="004D16CC"/>
    <w:rsid w:val="004D4700"/>
    <w:rsid w:val="004E2DA6"/>
    <w:rsid w:val="004F5165"/>
    <w:rsid w:val="0050083E"/>
    <w:rsid w:val="0050086E"/>
    <w:rsid w:val="00525CD0"/>
    <w:rsid w:val="005264DE"/>
    <w:rsid w:val="00540CE7"/>
    <w:rsid w:val="00541731"/>
    <w:rsid w:val="0056518F"/>
    <w:rsid w:val="0057326C"/>
    <w:rsid w:val="00574EB7"/>
    <w:rsid w:val="005819E3"/>
    <w:rsid w:val="00585A22"/>
    <w:rsid w:val="00595A30"/>
    <w:rsid w:val="005C2A4B"/>
    <w:rsid w:val="005C6508"/>
    <w:rsid w:val="005D388F"/>
    <w:rsid w:val="005F57D6"/>
    <w:rsid w:val="005F680C"/>
    <w:rsid w:val="005F7063"/>
    <w:rsid w:val="00605922"/>
    <w:rsid w:val="00621ED2"/>
    <w:rsid w:val="006227D1"/>
    <w:rsid w:val="006263B2"/>
    <w:rsid w:val="00634A0E"/>
    <w:rsid w:val="00635354"/>
    <w:rsid w:val="006353CD"/>
    <w:rsid w:val="00660F41"/>
    <w:rsid w:val="00672B6D"/>
    <w:rsid w:val="00680893"/>
    <w:rsid w:val="00681685"/>
    <w:rsid w:val="00685890"/>
    <w:rsid w:val="006A0351"/>
    <w:rsid w:val="006A37CB"/>
    <w:rsid w:val="006A4B64"/>
    <w:rsid w:val="006D099C"/>
    <w:rsid w:val="006D13E7"/>
    <w:rsid w:val="006E342D"/>
    <w:rsid w:val="006E45B9"/>
    <w:rsid w:val="006F4206"/>
    <w:rsid w:val="006F6B2D"/>
    <w:rsid w:val="00700509"/>
    <w:rsid w:val="00707847"/>
    <w:rsid w:val="0071589C"/>
    <w:rsid w:val="00721C49"/>
    <w:rsid w:val="00740973"/>
    <w:rsid w:val="00750FF3"/>
    <w:rsid w:val="0075724C"/>
    <w:rsid w:val="00757686"/>
    <w:rsid w:val="007639FE"/>
    <w:rsid w:val="0077610D"/>
    <w:rsid w:val="0078214A"/>
    <w:rsid w:val="00793C2F"/>
    <w:rsid w:val="007A482F"/>
    <w:rsid w:val="007B4AE2"/>
    <w:rsid w:val="007C5416"/>
    <w:rsid w:val="007D7127"/>
    <w:rsid w:val="007E6D15"/>
    <w:rsid w:val="007F7F37"/>
    <w:rsid w:val="00801D51"/>
    <w:rsid w:val="00803EC4"/>
    <w:rsid w:val="008041CD"/>
    <w:rsid w:val="00806DAE"/>
    <w:rsid w:val="008100DC"/>
    <w:rsid w:val="00815219"/>
    <w:rsid w:val="008365D5"/>
    <w:rsid w:val="00842EAD"/>
    <w:rsid w:val="00843326"/>
    <w:rsid w:val="00844C6E"/>
    <w:rsid w:val="00845C7B"/>
    <w:rsid w:val="008530AB"/>
    <w:rsid w:val="0085794A"/>
    <w:rsid w:val="008615DF"/>
    <w:rsid w:val="00861FF3"/>
    <w:rsid w:val="0086541D"/>
    <w:rsid w:val="0087046C"/>
    <w:rsid w:val="00874386"/>
    <w:rsid w:val="00875CEE"/>
    <w:rsid w:val="00883254"/>
    <w:rsid w:val="00894B9F"/>
    <w:rsid w:val="008972A8"/>
    <w:rsid w:val="00897395"/>
    <w:rsid w:val="008A3FEE"/>
    <w:rsid w:val="008A5D80"/>
    <w:rsid w:val="008A6C75"/>
    <w:rsid w:val="008F2BAE"/>
    <w:rsid w:val="00913038"/>
    <w:rsid w:val="00915E27"/>
    <w:rsid w:val="009209C5"/>
    <w:rsid w:val="00935516"/>
    <w:rsid w:val="009411E8"/>
    <w:rsid w:val="00942EAD"/>
    <w:rsid w:val="009475F4"/>
    <w:rsid w:val="00951A90"/>
    <w:rsid w:val="00972691"/>
    <w:rsid w:val="00980806"/>
    <w:rsid w:val="00983D94"/>
    <w:rsid w:val="00984113"/>
    <w:rsid w:val="00985CE5"/>
    <w:rsid w:val="009B6CBC"/>
    <w:rsid w:val="009D5D61"/>
    <w:rsid w:val="009E6A05"/>
    <w:rsid w:val="009F3417"/>
    <w:rsid w:val="009F60FC"/>
    <w:rsid w:val="009F72B6"/>
    <w:rsid w:val="00A02CE7"/>
    <w:rsid w:val="00A10EF5"/>
    <w:rsid w:val="00A12F89"/>
    <w:rsid w:val="00A17BDD"/>
    <w:rsid w:val="00A23F4E"/>
    <w:rsid w:val="00A24FBE"/>
    <w:rsid w:val="00A33BDB"/>
    <w:rsid w:val="00A50017"/>
    <w:rsid w:val="00A52B87"/>
    <w:rsid w:val="00A53C40"/>
    <w:rsid w:val="00A55A76"/>
    <w:rsid w:val="00A83ADF"/>
    <w:rsid w:val="00A84104"/>
    <w:rsid w:val="00A85F76"/>
    <w:rsid w:val="00A91E4F"/>
    <w:rsid w:val="00A94B3C"/>
    <w:rsid w:val="00A972EA"/>
    <w:rsid w:val="00AA543E"/>
    <w:rsid w:val="00AA76D1"/>
    <w:rsid w:val="00AB7AD6"/>
    <w:rsid w:val="00AC1185"/>
    <w:rsid w:val="00AC4360"/>
    <w:rsid w:val="00AD2922"/>
    <w:rsid w:val="00AE0B9C"/>
    <w:rsid w:val="00AE6766"/>
    <w:rsid w:val="00AE785E"/>
    <w:rsid w:val="00B11EB6"/>
    <w:rsid w:val="00B169DD"/>
    <w:rsid w:val="00B3131F"/>
    <w:rsid w:val="00B32DAC"/>
    <w:rsid w:val="00B34C8F"/>
    <w:rsid w:val="00B34E22"/>
    <w:rsid w:val="00B4015F"/>
    <w:rsid w:val="00B45771"/>
    <w:rsid w:val="00B53E74"/>
    <w:rsid w:val="00B60D7A"/>
    <w:rsid w:val="00B74164"/>
    <w:rsid w:val="00B873CB"/>
    <w:rsid w:val="00BA2045"/>
    <w:rsid w:val="00BB1ACF"/>
    <w:rsid w:val="00BC37BE"/>
    <w:rsid w:val="00BE4A16"/>
    <w:rsid w:val="00BF4D9F"/>
    <w:rsid w:val="00C0388A"/>
    <w:rsid w:val="00C0591B"/>
    <w:rsid w:val="00C1364D"/>
    <w:rsid w:val="00C13B02"/>
    <w:rsid w:val="00C17F64"/>
    <w:rsid w:val="00C20DDD"/>
    <w:rsid w:val="00C3124E"/>
    <w:rsid w:val="00C312AF"/>
    <w:rsid w:val="00C33085"/>
    <w:rsid w:val="00C34AD1"/>
    <w:rsid w:val="00C3761A"/>
    <w:rsid w:val="00C4166D"/>
    <w:rsid w:val="00C442A1"/>
    <w:rsid w:val="00C45D35"/>
    <w:rsid w:val="00C46E0D"/>
    <w:rsid w:val="00C57C66"/>
    <w:rsid w:val="00C660C9"/>
    <w:rsid w:val="00C66AF4"/>
    <w:rsid w:val="00C72F2C"/>
    <w:rsid w:val="00C778D1"/>
    <w:rsid w:val="00C8289D"/>
    <w:rsid w:val="00C9566D"/>
    <w:rsid w:val="00CB16F3"/>
    <w:rsid w:val="00CB4345"/>
    <w:rsid w:val="00CC137F"/>
    <w:rsid w:val="00CC5063"/>
    <w:rsid w:val="00CC7E48"/>
    <w:rsid w:val="00CD5710"/>
    <w:rsid w:val="00CD6867"/>
    <w:rsid w:val="00CE5115"/>
    <w:rsid w:val="00CF2F68"/>
    <w:rsid w:val="00D11683"/>
    <w:rsid w:val="00D177AC"/>
    <w:rsid w:val="00D179D6"/>
    <w:rsid w:val="00D252E7"/>
    <w:rsid w:val="00D26298"/>
    <w:rsid w:val="00D401C4"/>
    <w:rsid w:val="00D43A12"/>
    <w:rsid w:val="00D46892"/>
    <w:rsid w:val="00D46B95"/>
    <w:rsid w:val="00D50B52"/>
    <w:rsid w:val="00D55961"/>
    <w:rsid w:val="00D565F5"/>
    <w:rsid w:val="00D65EBD"/>
    <w:rsid w:val="00D8463F"/>
    <w:rsid w:val="00D92370"/>
    <w:rsid w:val="00D941B4"/>
    <w:rsid w:val="00D94B4A"/>
    <w:rsid w:val="00DA48AB"/>
    <w:rsid w:val="00DB1A07"/>
    <w:rsid w:val="00DB49D6"/>
    <w:rsid w:val="00DC3301"/>
    <w:rsid w:val="00DD2D60"/>
    <w:rsid w:val="00DE7640"/>
    <w:rsid w:val="00DF5A53"/>
    <w:rsid w:val="00E17BE0"/>
    <w:rsid w:val="00E2190C"/>
    <w:rsid w:val="00E23BE2"/>
    <w:rsid w:val="00E23CDA"/>
    <w:rsid w:val="00E40A26"/>
    <w:rsid w:val="00E4110D"/>
    <w:rsid w:val="00E45A39"/>
    <w:rsid w:val="00E47096"/>
    <w:rsid w:val="00E6354C"/>
    <w:rsid w:val="00E95E80"/>
    <w:rsid w:val="00E96BB5"/>
    <w:rsid w:val="00EB5E82"/>
    <w:rsid w:val="00EE000F"/>
    <w:rsid w:val="00EE063F"/>
    <w:rsid w:val="00EE1ECB"/>
    <w:rsid w:val="00EF0B23"/>
    <w:rsid w:val="00F028E2"/>
    <w:rsid w:val="00F14C5D"/>
    <w:rsid w:val="00F220E4"/>
    <w:rsid w:val="00F30D7A"/>
    <w:rsid w:val="00F35B6F"/>
    <w:rsid w:val="00F50CB5"/>
    <w:rsid w:val="00F861FE"/>
    <w:rsid w:val="00F87A48"/>
    <w:rsid w:val="00F9056D"/>
    <w:rsid w:val="00F91850"/>
    <w:rsid w:val="00F9681B"/>
    <w:rsid w:val="00F97B96"/>
    <w:rsid w:val="00FB65E9"/>
    <w:rsid w:val="00FC061D"/>
    <w:rsid w:val="00FC11DF"/>
    <w:rsid w:val="00FE54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D95C0"/>
  <w15:chartTrackingRefBased/>
  <w15:docId w15:val="{7DEA78C9-C2CF-4A5D-87A3-CB40A76F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5D80"/>
    <w:pPr>
      <w:spacing w:after="0" w:line="276" w:lineRule="auto"/>
      <w:jc w:val="both"/>
    </w:pPr>
  </w:style>
  <w:style w:type="paragraph" w:styleId="Kop1">
    <w:name w:val="heading 1"/>
    <w:basedOn w:val="Lijstalinea"/>
    <w:next w:val="Standaard"/>
    <w:link w:val="Kop1Char"/>
    <w:qFormat/>
    <w:rsid w:val="00A84104"/>
    <w:pPr>
      <w:pageBreakBefore/>
      <w:numPr>
        <w:numId w:val="5"/>
      </w:numPr>
      <w:spacing w:after="600"/>
      <w:ind w:left="709" w:hanging="567"/>
      <w:outlineLvl w:val="0"/>
    </w:pPr>
    <w:rPr>
      <w:b/>
      <w:bCs/>
      <w:caps/>
      <w:color w:val="004B92"/>
      <w:sz w:val="32"/>
      <w:szCs w:val="32"/>
    </w:rPr>
  </w:style>
  <w:style w:type="paragraph" w:styleId="Kop2">
    <w:name w:val="heading 2"/>
    <w:basedOn w:val="Lijstalinea"/>
    <w:next w:val="Standaard"/>
    <w:link w:val="Kop2Char"/>
    <w:unhideWhenUsed/>
    <w:qFormat/>
    <w:rsid w:val="00680893"/>
    <w:pPr>
      <w:numPr>
        <w:ilvl w:val="1"/>
        <w:numId w:val="5"/>
      </w:numPr>
      <w:spacing w:before="600" w:after="480"/>
      <w:ind w:left="1418" w:hanging="709"/>
      <w:outlineLvl w:val="1"/>
    </w:pPr>
    <w:rPr>
      <w:b/>
      <w:bCs/>
      <w:caps/>
      <w:color w:val="004B92"/>
      <w:sz w:val="28"/>
      <w:szCs w:val="28"/>
    </w:rPr>
  </w:style>
  <w:style w:type="paragraph" w:styleId="Kop3">
    <w:name w:val="heading 3"/>
    <w:basedOn w:val="Lijstalinea"/>
    <w:next w:val="Standaard"/>
    <w:link w:val="Kop3Char"/>
    <w:unhideWhenUsed/>
    <w:qFormat/>
    <w:rsid w:val="00CD5710"/>
    <w:pPr>
      <w:numPr>
        <w:ilvl w:val="2"/>
        <w:numId w:val="5"/>
      </w:numPr>
      <w:spacing w:before="480" w:after="360"/>
      <w:ind w:left="2268" w:hanging="850"/>
      <w:outlineLvl w:val="2"/>
    </w:pPr>
    <w:rPr>
      <w:b/>
      <w:bCs/>
      <w:smallCaps/>
      <w:color w:val="004B92"/>
      <w:sz w:val="26"/>
      <w:szCs w:val="26"/>
    </w:rPr>
  </w:style>
  <w:style w:type="paragraph" w:styleId="Kop4">
    <w:name w:val="heading 4"/>
    <w:basedOn w:val="Standaard"/>
    <w:next w:val="Standaard"/>
    <w:link w:val="Kop4Char"/>
    <w:unhideWhenUsed/>
    <w:qFormat/>
    <w:rsid w:val="008A5D80"/>
    <w:pPr>
      <w:keepNext/>
      <w:keepLines/>
      <w:spacing w:before="600" w:after="480"/>
      <w:ind w:left="864" w:hanging="864"/>
      <w:outlineLvl w:val="3"/>
    </w:pPr>
    <w:rPr>
      <w:rFonts w:ascii="Calibri" w:eastAsiaTheme="majorEastAsia" w:hAnsi="Calibri" w:cstheme="majorBidi"/>
      <w:b/>
      <w:iCs/>
      <w:smallCaps/>
      <w:color w:val="004B92"/>
      <w:sz w:val="26"/>
      <w:u w:val="single"/>
    </w:rPr>
  </w:style>
  <w:style w:type="paragraph" w:styleId="Kop5">
    <w:name w:val="heading 5"/>
    <w:basedOn w:val="Standaard"/>
    <w:next w:val="Standaard"/>
    <w:link w:val="Kop5Char"/>
    <w:unhideWhenUsed/>
    <w:qFormat/>
    <w:rsid w:val="008A5D80"/>
    <w:pPr>
      <w:keepNext/>
      <w:keepLines/>
      <w:spacing w:before="480" w:after="360"/>
      <w:ind w:left="1008" w:hanging="1008"/>
      <w:outlineLvl w:val="4"/>
    </w:pPr>
    <w:rPr>
      <w:rFonts w:asciiTheme="majorHAnsi" w:eastAsiaTheme="majorEastAsia" w:hAnsiTheme="majorHAnsi" w:cstheme="majorBidi"/>
      <w:b/>
      <w:i/>
      <w:smallCaps/>
      <w:color w:val="004B92"/>
      <w:sz w:val="24"/>
    </w:rPr>
  </w:style>
  <w:style w:type="paragraph" w:styleId="Kop6">
    <w:name w:val="heading 6"/>
    <w:basedOn w:val="Standaard"/>
    <w:next w:val="Standaard"/>
    <w:link w:val="Kop6Char"/>
    <w:unhideWhenUsed/>
    <w:qFormat/>
    <w:rsid w:val="008A5D80"/>
    <w:pPr>
      <w:keepNext/>
      <w:keepLines/>
      <w:spacing w:before="40"/>
      <w:ind w:left="1152" w:hanging="1152"/>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nhideWhenUsed/>
    <w:qFormat/>
    <w:rsid w:val="008A5D80"/>
    <w:pPr>
      <w:keepNext/>
      <w:keepLines/>
      <w:spacing w:before="40"/>
      <w:ind w:left="1296" w:hanging="1296"/>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nhideWhenUsed/>
    <w:qFormat/>
    <w:rsid w:val="008A5D80"/>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qFormat/>
    <w:rsid w:val="008A5D80"/>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80893"/>
    <w:rPr>
      <w:b/>
      <w:bCs/>
      <w:caps/>
      <w:color w:val="004B92"/>
      <w:sz w:val="28"/>
      <w:szCs w:val="28"/>
    </w:rPr>
  </w:style>
  <w:style w:type="paragraph" w:styleId="Koptekst">
    <w:name w:val="header"/>
    <w:basedOn w:val="Standaard"/>
    <w:link w:val="KoptekstChar"/>
    <w:uiPriority w:val="99"/>
    <w:unhideWhenUsed/>
    <w:rsid w:val="0008630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86301"/>
  </w:style>
  <w:style w:type="paragraph" w:styleId="Voettekst">
    <w:name w:val="footer"/>
    <w:basedOn w:val="Standaard"/>
    <w:link w:val="VoettekstChar"/>
    <w:uiPriority w:val="99"/>
    <w:unhideWhenUsed/>
    <w:rsid w:val="0008630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86301"/>
  </w:style>
  <w:style w:type="character" w:customStyle="1" w:styleId="OpmaakINHOUD">
    <w:name w:val="Opmaak INHOUD"/>
    <w:basedOn w:val="Standaardalinea-lettertype"/>
    <w:uiPriority w:val="1"/>
    <w:rsid w:val="00086301"/>
    <w:rPr>
      <w:rFonts w:ascii="Calibri" w:hAnsi="Calibri"/>
      <w:b/>
      <w:strike w:val="0"/>
      <w:dstrike w:val="0"/>
      <w:vanish w:val="0"/>
      <w:color w:val="004B92"/>
      <w:sz w:val="36"/>
      <w:vertAlign w:val="baseline"/>
    </w:rPr>
  </w:style>
  <w:style w:type="table" w:styleId="Tabelraster">
    <w:name w:val="Table Grid"/>
    <w:basedOn w:val="Standaardtabel"/>
    <w:uiPriority w:val="39"/>
    <w:rsid w:val="008A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84104"/>
    <w:rPr>
      <w:b/>
      <w:bCs/>
      <w:caps/>
      <w:color w:val="004B92"/>
      <w:sz w:val="32"/>
      <w:szCs w:val="32"/>
    </w:rPr>
  </w:style>
  <w:style w:type="character" w:customStyle="1" w:styleId="Kop3Char">
    <w:name w:val="Kop 3 Char"/>
    <w:basedOn w:val="Standaardalinea-lettertype"/>
    <w:link w:val="Kop3"/>
    <w:uiPriority w:val="9"/>
    <w:rsid w:val="00CD5710"/>
    <w:rPr>
      <w:b/>
      <w:bCs/>
      <w:smallCaps/>
      <w:color w:val="004B92"/>
      <w:sz w:val="26"/>
      <w:szCs w:val="26"/>
    </w:rPr>
  </w:style>
  <w:style w:type="character" w:customStyle="1" w:styleId="Kop4Char">
    <w:name w:val="Kop 4 Char"/>
    <w:basedOn w:val="Standaardalinea-lettertype"/>
    <w:link w:val="Kop4"/>
    <w:uiPriority w:val="9"/>
    <w:rsid w:val="008A5D80"/>
    <w:rPr>
      <w:rFonts w:ascii="Calibri" w:eastAsiaTheme="majorEastAsia" w:hAnsi="Calibri" w:cstheme="majorBidi"/>
      <w:b/>
      <w:iCs/>
      <w:smallCaps/>
      <w:color w:val="004B92"/>
      <w:sz w:val="26"/>
      <w:u w:val="single"/>
    </w:rPr>
  </w:style>
  <w:style w:type="character" w:customStyle="1" w:styleId="Kop5Char">
    <w:name w:val="Kop 5 Char"/>
    <w:basedOn w:val="Standaardalinea-lettertype"/>
    <w:link w:val="Kop5"/>
    <w:uiPriority w:val="9"/>
    <w:rsid w:val="008A5D80"/>
    <w:rPr>
      <w:rFonts w:asciiTheme="majorHAnsi" w:eastAsiaTheme="majorEastAsia" w:hAnsiTheme="majorHAnsi" w:cstheme="majorBidi"/>
      <w:b/>
      <w:i/>
      <w:smallCaps/>
      <w:color w:val="004B92"/>
      <w:sz w:val="24"/>
    </w:rPr>
  </w:style>
  <w:style w:type="character" w:customStyle="1" w:styleId="Kop6Char">
    <w:name w:val="Kop 6 Char"/>
    <w:basedOn w:val="Standaardalinea-lettertype"/>
    <w:link w:val="Kop6"/>
    <w:uiPriority w:val="9"/>
    <w:semiHidden/>
    <w:rsid w:val="008A5D80"/>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8A5D80"/>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8A5D8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A5D80"/>
    <w:rPr>
      <w:rFonts w:asciiTheme="majorHAnsi" w:eastAsiaTheme="majorEastAsia" w:hAnsiTheme="majorHAnsi" w:cstheme="majorBidi"/>
      <w:i/>
      <w:iCs/>
      <w:color w:val="272727" w:themeColor="text1" w:themeTint="D8"/>
      <w:sz w:val="21"/>
      <w:szCs w:val="21"/>
    </w:rPr>
  </w:style>
  <w:style w:type="paragraph" w:styleId="Inhopg1">
    <w:name w:val="toc 1"/>
    <w:basedOn w:val="Standaard"/>
    <w:next w:val="Standaard"/>
    <w:autoRedefine/>
    <w:uiPriority w:val="39"/>
    <w:unhideWhenUsed/>
    <w:rsid w:val="0050086E"/>
    <w:pPr>
      <w:tabs>
        <w:tab w:val="left" w:pos="440"/>
        <w:tab w:val="right" w:leader="dot" w:pos="9060"/>
      </w:tabs>
      <w:spacing w:before="120" w:after="120"/>
      <w:jc w:val="left"/>
    </w:pPr>
    <w:rPr>
      <w:rFonts w:cstheme="minorHAnsi"/>
      <w:b/>
      <w:bCs/>
      <w:caps/>
      <w:noProof/>
      <w:sz w:val="20"/>
      <w:szCs w:val="20"/>
    </w:rPr>
  </w:style>
  <w:style w:type="paragraph" w:styleId="Inhopg2">
    <w:name w:val="toc 2"/>
    <w:basedOn w:val="Standaard"/>
    <w:next w:val="Standaard"/>
    <w:autoRedefine/>
    <w:uiPriority w:val="39"/>
    <w:unhideWhenUsed/>
    <w:rsid w:val="00897395"/>
    <w:pPr>
      <w:tabs>
        <w:tab w:val="right" w:leader="dot" w:pos="9060"/>
      </w:tabs>
      <w:ind w:left="709"/>
      <w:jc w:val="left"/>
    </w:pPr>
    <w:rPr>
      <w:rFonts w:cstheme="minorHAnsi"/>
      <w:bCs/>
      <w:noProof/>
      <w:sz w:val="20"/>
      <w:szCs w:val="20"/>
      <w14:scene3d>
        <w14:camera w14:prst="orthographicFront"/>
        <w14:lightRig w14:rig="threePt" w14:dir="t">
          <w14:rot w14:lat="0" w14:lon="0" w14:rev="0"/>
        </w14:lightRig>
      </w14:scene3d>
    </w:rPr>
  </w:style>
  <w:style w:type="paragraph" w:styleId="Inhopg3">
    <w:name w:val="toc 3"/>
    <w:basedOn w:val="Standaard"/>
    <w:next w:val="Standaard"/>
    <w:autoRedefine/>
    <w:uiPriority w:val="39"/>
    <w:unhideWhenUsed/>
    <w:rsid w:val="004A3DC4"/>
    <w:pPr>
      <w:tabs>
        <w:tab w:val="right" w:leader="dot" w:pos="9060"/>
      </w:tabs>
      <w:spacing w:before="60" w:after="60"/>
      <w:ind w:left="992"/>
      <w:jc w:val="left"/>
    </w:pPr>
    <w:rPr>
      <w:rFonts w:cstheme="minorHAnsi"/>
      <w:i/>
      <w:iCs/>
      <w:noProof/>
      <w:sz w:val="20"/>
      <w:szCs w:val="20"/>
    </w:rPr>
  </w:style>
  <w:style w:type="paragraph" w:styleId="Inhopg4">
    <w:name w:val="toc 4"/>
    <w:basedOn w:val="Standaard"/>
    <w:next w:val="Standaard"/>
    <w:autoRedefine/>
    <w:uiPriority w:val="39"/>
    <w:unhideWhenUsed/>
    <w:rsid w:val="00525CD0"/>
    <w:pPr>
      <w:ind w:left="660"/>
      <w:jc w:val="left"/>
    </w:pPr>
    <w:rPr>
      <w:rFonts w:cstheme="minorHAnsi"/>
      <w:sz w:val="18"/>
      <w:szCs w:val="18"/>
    </w:rPr>
  </w:style>
  <w:style w:type="paragraph" w:styleId="Inhopg5">
    <w:name w:val="toc 5"/>
    <w:basedOn w:val="Standaard"/>
    <w:next w:val="Standaard"/>
    <w:autoRedefine/>
    <w:uiPriority w:val="39"/>
    <w:unhideWhenUsed/>
    <w:rsid w:val="00525CD0"/>
    <w:pPr>
      <w:ind w:left="880"/>
      <w:jc w:val="left"/>
    </w:pPr>
    <w:rPr>
      <w:rFonts w:cstheme="minorHAnsi"/>
      <w:sz w:val="18"/>
      <w:szCs w:val="18"/>
    </w:rPr>
  </w:style>
  <w:style w:type="paragraph" w:styleId="Inhopg6">
    <w:name w:val="toc 6"/>
    <w:basedOn w:val="Standaard"/>
    <w:next w:val="Standaard"/>
    <w:autoRedefine/>
    <w:uiPriority w:val="39"/>
    <w:unhideWhenUsed/>
    <w:rsid w:val="00525CD0"/>
    <w:pPr>
      <w:ind w:left="1100"/>
      <w:jc w:val="left"/>
    </w:pPr>
    <w:rPr>
      <w:rFonts w:cstheme="minorHAnsi"/>
      <w:sz w:val="18"/>
      <w:szCs w:val="18"/>
    </w:rPr>
  </w:style>
  <w:style w:type="paragraph" w:styleId="Inhopg7">
    <w:name w:val="toc 7"/>
    <w:basedOn w:val="Standaard"/>
    <w:next w:val="Standaard"/>
    <w:autoRedefine/>
    <w:uiPriority w:val="39"/>
    <w:unhideWhenUsed/>
    <w:rsid w:val="00525CD0"/>
    <w:pPr>
      <w:ind w:left="1320"/>
      <w:jc w:val="left"/>
    </w:pPr>
    <w:rPr>
      <w:rFonts w:cstheme="minorHAnsi"/>
      <w:sz w:val="18"/>
      <w:szCs w:val="18"/>
    </w:rPr>
  </w:style>
  <w:style w:type="paragraph" w:styleId="Inhopg8">
    <w:name w:val="toc 8"/>
    <w:basedOn w:val="Standaard"/>
    <w:next w:val="Standaard"/>
    <w:autoRedefine/>
    <w:uiPriority w:val="39"/>
    <w:unhideWhenUsed/>
    <w:rsid w:val="00525CD0"/>
    <w:pPr>
      <w:ind w:left="1540"/>
      <w:jc w:val="left"/>
    </w:pPr>
    <w:rPr>
      <w:rFonts w:cstheme="minorHAnsi"/>
      <w:sz w:val="18"/>
      <w:szCs w:val="18"/>
    </w:rPr>
  </w:style>
  <w:style w:type="paragraph" w:styleId="Inhopg9">
    <w:name w:val="toc 9"/>
    <w:basedOn w:val="Standaard"/>
    <w:next w:val="Standaard"/>
    <w:autoRedefine/>
    <w:uiPriority w:val="39"/>
    <w:unhideWhenUsed/>
    <w:rsid w:val="00525CD0"/>
    <w:pPr>
      <w:ind w:left="1760"/>
      <w:jc w:val="left"/>
    </w:pPr>
    <w:rPr>
      <w:rFonts w:cstheme="minorHAnsi"/>
      <w:sz w:val="18"/>
      <w:szCs w:val="18"/>
    </w:rPr>
  </w:style>
  <w:style w:type="character" w:styleId="Hyperlink">
    <w:name w:val="Hyperlink"/>
    <w:basedOn w:val="Standaardalinea-lettertype"/>
    <w:unhideWhenUsed/>
    <w:rsid w:val="00525CD0"/>
    <w:rPr>
      <w:color w:val="0563C1" w:themeColor="hyperlink"/>
      <w:u w:val="single"/>
    </w:rPr>
  </w:style>
  <w:style w:type="paragraph" w:styleId="Lijstalinea">
    <w:name w:val="List Paragraph"/>
    <w:basedOn w:val="Standaard"/>
    <w:uiPriority w:val="34"/>
    <w:qFormat/>
    <w:rsid w:val="00B45771"/>
    <w:pPr>
      <w:ind w:left="720"/>
      <w:contextualSpacing/>
    </w:pPr>
  </w:style>
  <w:style w:type="paragraph" w:customStyle="1" w:styleId="Default">
    <w:name w:val="Default"/>
    <w:rsid w:val="00F30D7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nl-NL" w:eastAsia="en-GB"/>
      <w14:textOutline w14:w="0" w14:cap="flat" w14:cmpd="sng" w14:algn="ctr">
        <w14:noFill/>
        <w14:prstDash w14:val="solid"/>
        <w14:bevel/>
      </w14:textOutline>
    </w:rPr>
  </w:style>
  <w:style w:type="paragraph" w:customStyle="1" w:styleId="Hoofdstuk">
    <w:name w:val="Hoofdstuk"/>
    <w:basedOn w:val="Kop1"/>
    <w:link w:val="HoofdstukChar"/>
    <w:qFormat/>
    <w:rsid w:val="00F30D7A"/>
    <w:pPr>
      <w:keepNext/>
      <w:keepLines/>
      <w:numPr>
        <w:numId w:val="6"/>
      </w:numPr>
      <w:pBdr>
        <w:top w:val="single" w:sz="4" w:space="1" w:color="2F5496" w:themeColor="accent1" w:themeShade="BF"/>
        <w:left w:val="nil"/>
        <w:bottom w:val="single" w:sz="4" w:space="1" w:color="2F5496" w:themeColor="accent1" w:themeShade="BF"/>
        <w:right w:val="nil"/>
        <w:between w:val="nil"/>
        <w:bar w:val="nil"/>
      </w:pBdr>
      <w:spacing w:before="240" w:after="360" w:line="240" w:lineRule="auto"/>
      <w:ind w:left="329" w:hanging="329"/>
      <w:contextualSpacing w:val="0"/>
      <w:jc w:val="center"/>
    </w:pPr>
    <w:rPr>
      <w:rFonts w:ascii="Candara" w:eastAsiaTheme="majorEastAsia" w:hAnsi="Candara" w:cstheme="majorBidi"/>
      <w:b w:val="0"/>
      <w:bCs w:val="0"/>
      <w:caps w:val="0"/>
      <w:noProof/>
      <w:color w:val="2F5496" w:themeColor="accent1" w:themeShade="BF"/>
      <w:bdr w:val="nil"/>
    </w:rPr>
  </w:style>
  <w:style w:type="character" w:customStyle="1" w:styleId="HoofdstukChar">
    <w:name w:val="Hoofdstuk Char"/>
    <w:basedOn w:val="Standaardalinea-lettertype"/>
    <w:link w:val="Hoofdstuk"/>
    <w:rsid w:val="00F30D7A"/>
    <w:rPr>
      <w:rFonts w:ascii="Candara" w:eastAsiaTheme="majorEastAsia" w:hAnsi="Candara" w:cstheme="majorBidi"/>
      <w:noProof/>
      <w:color w:val="2F5496" w:themeColor="accent1" w:themeShade="BF"/>
      <w:sz w:val="32"/>
      <w:szCs w:val="32"/>
      <w:bdr w:val="nil"/>
    </w:rPr>
  </w:style>
  <w:style w:type="paragraph" w:customStyle="1" w:styleId="level2paragraaf">
    <w:name w:val="level 2 paragraaf"/>
    <w:basedOn w:val="Kop1"/>
    <w:link w:val="level2paragraafChar"/>
    <w:qFormat/>
    <w:rsid w:val="00F30D7A"/>
    <w:pPr>
      <w:keepNext/>
      <w:keepLines/>
      <w:pageBreakBefore w:val="0"/>
      <w:numPr>
        <w:ilvl w:val="1"/>
        <w:numId w:val="6"/>
      </w:numPr>
      <w:pBdr>
        <w:top w:val="nil"/>
        <w:left w:val="nil"/>
        <w:bottom w:val="nil"/>
        <w:right w:val="nil"/>
        <w:between w:val="nil"/>
        <w:bar w:val="nil"/>
      </w:pBdr>
      <w:spacing w:before="240" w:after="120" w:line="240" w:lineRule="auto"/>
      <w:ind w:left="709" w:hanging="425"/>
      <w:contextualSpacing w:val="0"/>
      <w:jc w:val="left"/>
    </w:pPr>
    <w:rPr>
      <w:rFonts w:ascii="Candara" w:eastAsiaTheme="majorEastAsia" w:hAnsi="Candara" w:cs="Arial"/>
      <w:bCs w:val="0"/>
      <w:caps w:val="0"/>
      <w:noProof/>
      <w:color w:val="000000"/>
      <w:sz w:val="24"/>
      <w:szCs w:val="28"/>
      <w:bdr w:val="nil"/>
      <w14:textOutline w14:w="0" w14:cap="flat" w14:cmpd="sng" w14:algn="ctr">
        <w14:noFill/>
        <w14:prstDash w14:val="solid"/>
        <w14:bevel/>
      </w14:textOutline>
    </w:rPr>
  </w:style>
  <w:style w:type="paragraph" w:customStyle="1" w:styleId="Bodytekst">
    <w:name w:val="Body tekst"/>
    <w:basedOn w:val="Standaard"/>
    <w:link w:val="BodytekstChar"/>
    <w:qFormat/>
    <w:rsid w:val="00F30D7A"/>
    <w:pPr>
      <w:pBdr>
        <w:top w:val="nil"/>
        <w:left w:val="nil"/>
        <w:bottom w:val="nil"/>
        <w:right w:val="nil"/>
        <w:between w:val="nil"/>
        <w:bar w:val="nil"/>
      </w:pBdr>
      <w:spacing w:after="120" w:line="240" w:lineRule="auto"/>
      <w:ind w:left="709"/>
    </w:pPr>
    <w:rPr>
      <w:rFonts w:ascii="Candara" w:eastAsia="Arial Unicode MS" w:hAnsi="Candara" w:cs="Times New Roman"/>
      <w:noProof/>
      <w:sz w:val="20"/>
      <w:szCs w:val="20"/>
      <w:bdr w:val="nil"/>
      <w:lang w:eastAsia="en-GB"/>
    </w:rPr>
  </w:style>
  <w:style w:type="character" w:customStyle="1" w:styleId="level2paragraafChar">
    <w:name w:val="level 2 paragraaf Char"/>
    <w:basedOn w:val="Standaardalinea-lettertype"/>
    <w:link w:val="level2paragraaf"/>
    <w:rsid w:val="00F30D7A"/>
    <w:rPr>
      <w:rFonts w:ascii="Candara" w:eastAsiaTheme="majorEastAsia" w:hAnsi="Candara" w:cs="Arial"/>
      <w:b/>
      <w:noProof/>
      <w:color w:val="000000"/>
      <w:sz w:val="24"/>
      <w:szCs w:val="28"/>
      <w:bdr w:val="nil"/>
      <w14:textOutline w14:w="0" w14:cap="flat" w14:cmpd="sng" w14:algn="ctr">
        <w14:noFill/>
        <w14:prstDash w14:val="solid"/>
        <w14:bevel/>
      </w14:textOutline>
    </w:rPr>
  </w:style>
  <w:style w:type="paragraph" w:customStyle="1" w:styleId="level3paragraaf">
    <w:name w:val="level 3 paragraaf"/>
    <w:basedOn w:val="level2paragraaf"/>
    <w:qFormat/>
    <w:rsid w:val="00F30D7A"/>
    <w:pPr>
      <w:numPr>
        <w:ilvl w:val="2"/>
      </w:numPr>
      <w:tabs>
        <w:tab w:val="num" w:pos="360"/>
        <w:tab w:val="num" w:pos="1942"/>
      </w:tabs>
      <w:ind w:left="709" w:hanging="425"/>
    </w:pPr>
    <w:rPr>
      <w:sz w:val="22"/>
      <w:szCs w:val="22"/>
    </w:rPr>
  </w:style>
  <w:style w:type="character" w:customStyle="1" w:styleId="BodytekstChar">
    <w:name w:val="Body tekst Char"/>
    <w:basedOn w:val="Standaardalinea-lettertype"/>
    <w:link w:val="Bodytekst"/>
    <w:rsid w:val="00F30D7A"/>
    <w:rPr>
      <w:rFonts w:ascii="Candara" w:eastAsia="Arial Unicode MS" w:hAnsi="Candara" w:cs="Times New Roman"/>
      <w:noProof/>
      <w:sz w:val="20"/>
      <w:szCs w:val="20"/>
      <w:bdr w:val="nil"/>
      <w:lang w:eastAsia="en-GB"/>
    </w:rPr>
  </w:style>
  <w:style w:type="paragraph" w:styleId="Voetnoottekst">
    <w:name w:val="footnote text"/>
    <w:basedOn w:val="Standaard"/>
    <w:link w:val="VoetnoottekstChar"/>
    <w:uiPriority w:val="99"/>
    <w:unhideWhenUsed/>
    <w:rsid w:val="00F30D7A"/>
    <w:pPr>
      <w:pBdr>
        <w:top w:val="nil"/>
        <w:left w:val="nil"/>
        <w:bottom w:val="nil"/>
        <w:right w:val="nil"/>
        <w:between w:val="nil"/>
        <w:bar w:val="nil"/>
      </w:pBdr>
      <w:spacing w:line="240" w:lineRule="auto"/>
      <w:jc w:val="left"/>
    </w:pPr>
    <w:rPr>
      <w:rFonts w:ascii="Times New Roman" w:eastAsia="Arial Unicode MS" w:hAnsi="Times New Roman" w:cs="Times New Roman"/>
      <w:sz w:val="20"/>
      <w:szCs w:val="20"/>
      <w:bdr w:val="nil"/>
      <w:lang w:val="en-US"/>
    </w:rPr>
  </w:style>
  <w:style w:type="character" w:customStyle="1" w:styleId="VoetnoottekstChar">
    <w:name w:val="Voetnoottekst Char"/>
    <w:basedOn w:val="Standaardalinea-lettertype"/>
    <w:link w:val="Voetnoottekst"/>
    <w:uiPriority w:val="99"/>
    <w:rsid w:val="00F30D7A"/>
    <w:rPr>
      <w:rFonts w:ascii="Times New Roman" w:eastAsia="Arial Unicode MS" w:hAnsi="Times New Roman" w:cs="Times New Roman"/>
      <w:sz w:val="20"/>
      <w:szCs w:val="20"/>
      <w:bdr w:val="nil"/>
      <w:lang w:val="en-US"/>
    </w:rPr>
  </w:style>
  <w:style w:type="character" w:styleId="Voetnootmarkering">
    <w:name w:val="footnote reference"/>
    <w:basedOn w:val="Standaardalinea-lettertype"/>
    <w:uiPriority w:val="99"/>
    <w:unhideWhenUsed/>
    <w:rsid w:val="00F30D7A"/>
    <w:rPr>
      <w:vertAlign w:val="superscript"/>
    </w:rPr>
  </w:style>
  <w:style w:type="character" w:customStyle="1" w:styleId="text">
    <w:name w:val="text"/>
    <w:basedOn w:val="Standaardalinea-lettertype"/>
    <w:rsid w:val="00F30D7A"/>
  </w:style>
  <w:style w:type="paragraph" w:styleId="Plattetekst">
    <w:name w:val="Body Text"/>
    <w:basedOn w:val="Standaard"/>
    <w:link w:val="PlattetekstChar"/>
    <w:rsid w:val="00A23F4E"/>
    <w:pPr>
      <w:spacing w:line="240" w:lineRule="auto"/>
      <w:jc w:val="center"/>
    </w:pPr>
    <w:rPr>
      <w:rFonts w:ascii="Times New Roman" w:eastAsia="Arial Unicode MS" w:hAnsi="Times New Roman" w:cs="Times New Roman"/>
      <w:sz w:val="28"/>
      <w:szCs w:val="24"/>
      <w:lang w:val="en-US"/>
    </w:rPr>
  </w:style>
  <w:style w:type="character" w:customStyle="1" w:styleId="PlattetekstChar">
    <w:name w:val="Platte tekst Char"/>
    <w:basedOn w:val="Standaardalinea-lettertype"/>
    <w:link w:val="Plattetekst"/>
    <w:rsid w:val="00A23F4E"/>
    <w:rPr>
      <w:rFonts w:ascii="Times New Roman" w:eastAsia="Arial Unicode MS" w:hAnsi="Times New Roman" w:cs="Times New Roman"/>
      <w:sz w:val="28"/>
      <w:szCs w:val="24"/>
      <w:lang w:val="en-US"/>
    </w:rPr>
  </w:style>
  <w:style w:type="paragraph" w:styleId="Plattetekst2">
    <w:name w:val="Body Text 2"/>
    <w:basedOn w:val="Standaard"/>
    <w:link w:val="Plattetekst2Char"/>
    <w:rsid w:val="00A23F4E"/>
    <w:pPr>
      <w:spacing w:before="120" w:line="240" w:lineRule="auto"/>
      <w:jc w:val="center"/>
    </w:pPr>
    <w:rPr>
      <w:rFonts w:ascii="Times New Roman" w:eastAsia="Arial Unicode MS" w:hAnsi="Times New Roman" w:cs="Times New Roman"/>
      <w:sz w:val="24"/>
      <w:szCs w:val="24"/>
      <w:lang w:val="en-US"/>
    </w:rPr>
  </w:style>
  <w:style w:type="character" w:customStyle="1" w:styleId="Plattetekst2Char">
    <w:name w:val="Platte tekst 2 Char"/>
    <w:basedOn w:val="Standaardalinea-lettertype"/>
    <w:link w:val="Plattetekst2"/>
    <w:rsid w:val="00A23F4E"/>
    <w:rPr>
      <w:rFonts w:ascii="Times New Roman" w:eastAsia="Arial Unicode MS" w:hAnsi="Times New Roman" w:cs="Times New Roman"/>
      <w:sz w:val="24"/>
      <w:szCs w:val="24"/>
      <w:lang w:val="en-US"/>
    </w:rPr>
  </w:style>
  <w:style w:type="paragraph" w:styleId="Plattetekst3">
    <w:name w:val="Body Text 3"/>
    <w:basedOn w:val="Standaard"/>
    <w:link w:val="Plattetekst3Char"/>
    <w:rsid w:val="00A23F4E"/>
    <w:pPr>
      <w:spacing w:before="480" w:line="240" w:lineRule="auto"/>
      <w:jc w:val="right"/>
    </w:pPr>
    <w:rPr>
      <w:rFonts w:ascii="Times New Roman" w:eastAsia="Arial Unicode MS" w:hAnsi="Times New Roman" w:cs="Times New Roman"/>
      <w:sz w:val="24"/>
      <w:szCs w:val="24"/>
      <w:lang w:val="en-US"/>
    </w:rPr>
  </w:style>
  <w:style w:type="character" w:customStyle="1" w:styleId="Plattetekst3Char">
    <w:name w:val="Platte tekst 3 Char"/>
    <w:basedOn w:val="Standaardalinea-lettertype"/>
    <w:link w:val="Plattetekst3"/>
    <w:rsid w:val="00A23F4E"/>
    <w:rPr>
      <w:rFonts w:ascii="Times New Roman" w:eastAsia="Arial Unicode MS" w:hAnsi="Times New Roman" w:cs="Times New Roman"/>
      <w:sz w:val="24"/>
      <w:szCs w:val="24"/>
      <w:lang w:val="en-US"/>
    </w:rPr>
  </w:style>
  <w:style w:type="paragraph" w:styleId="Plattetekstinspringen">
    <w:name w:val="Body Text Indent"/>
    <w:basedOn w:val="Standaard"/>
    <w:link w:val="PlattetekstinspringenChar"/>
    <w:rsid w:val="00A23F4E"/>
    <w:pPr>
      <w:spacing w:line="240" w:lineRule="auto"/>
      <w:ind w:firstLine="1985"/>
      <w:jc w:val="left"/>
    </w:pPr>
    <w:rPr>
      <w:rFonts w:ascii="Arial" w:eastAsia="Arial Unicode MS" w:hAnsi="Arial" w:cs="Times New Roman"/>
      <w:szCs w:val="24"/>
      <w:lang w:val="fr-FR"/>
    </w:rPr>
  </w:style>
  <w:style w:type="character" w:customStyle="1" w:styleId="PlattetekstinspringenChar">
    <w:name w:val="Platte tekst inspringen Char"/>
    <w:basedOn w:val="Standaardalinea-lettertype"/>
    <w:link w:val="Plattetekstinspringen"/>
    <w:rsid w:val="00A23F4E"/>
    <w:rPr>
      <w:rFonts w:ascii="Arial" w:eastAsia="Arial Unicode MS" w:hAnsi="Arial" w:cs="Times New Roman"/>
      <w:szCs w:val="24"/>
      <w:lang w:val="fr-FR"/>
    </w:rPr>
  </w:style>
  <w:style w:type="paragraph" w:styleId="Ballontekst">
    <w:name w:val="Balloon Text"/>
    <w:basedOn w:val="Standaard"/>
    <w:link w:val="BallontekstChar"/>
    <w:semiHidden/>
    <w:rsid w:val="00A23F4E"/>
    <w:pPr>
      <w:spacing w:line="240" w:lineRule="auto"/>
      <w:jc w:val="left"/>
    </w:pPr>
    <w:rPr>
      <w:rFonts w:ascii="Tahoma" w:eastAsia="Arial Unicode MS" w:hAnsi="Tahoma" w:cs="Tahoma"/>
      <w:sz w:val="16"/>
      <w:szCs w:val="16"/>
      <w:lang w:val="en-US"/>
    </w:rPr>
  </w:style>
  <w:style w:type="character" w:customStyle="1" w:styleId="BallontekstChar">
    <w:name w:val="Ballontekst Char"/>
    <w:basedOn w:val="Standaardalinea-lettertype"/>
    <w:link w:val="Ballontekst"/>
    <w:semiHidden/>
    <w:rsid w:val="00A23F4E"/>
    <w:rPr>
      <w:rFonts w:ascii="Tahoma" w:eastAsia="Arial Unicode MS" w:hAnsi="Tahoma" w:cs="Tahoma"/>
      <w:sz w:val="16"/>
      <w:szCs w:val="16"/>
      <w:lang w:val="en-US"/>
    </w:rPr>
  </w:style>
  <w:style w:type="character" w:styleId="GevolgdeHyperlink">
    <w:name w:val="FollowedHyperlink"/>
    <w:basedOn w:val="Standaardalinea-lettertype"/>
    <w:rsid w:val="00A23F4E"/>
    <w:rPr>
      <w:color w:val="954F72" w:themeColor="followedHyperlink"/>
      <w:u w:val="single"/>
    </w:rPr>
  </w:style>
  <w:style w:type="character" w:styleId="Verwijzingopmerking">
    <w:name w:val="annotation reference"/>
    <w:basedOn w:val="Standaardalinea-lettertype"/>
    <w:rsid w:val="00A23F4E"/>
    <w:rPr>
      <w:sz w:val="16"/>
      <w:szCs w:val="16"/>
    </w:rPr>
  </w:style>
  <w:style w:type="paragraph" w:styleId="Tekstopmerking">
    <w:name w:val="annotation text"/>
    <w:basedOn w:val="Standaard"/>
    <w:link w:val="TekstopmerkingChar"/>
    <w:rsid w:val="00A23F4E"/>
    <w:pPr>
      <w:spacing w:line="240" w:lineRule="auto"/>
      <w:jc w:val="left"/>
    </w:pPr>
    <w:rPr>
      <w:rFonts w:ascii="Times New Roman" w:eastAsia="Arial Unicode MS" w:hAnsi="Times New Roman" w:cs="Times New Roman"/>
      <w:sz w:val="20"/>
      <w:szCs w:val="20"/>
      <w:lang w:val="en-US"/>
    </w:rPr>
  </w:style>
  <w:style w:type="character" w:customStyle="1" w:styleId="TekstopmerkingChar">
    <w:name w:val="Tekst opmerking Char"/>
    <w:basedOn w:val="Standaardalinea-lettertype"/>
    <w:link w:val="Tekstopmerking"/>
    <w:rsid w:val="00A23F4E"/>
    <w:rPr>
      <w:rFonts w:ascii="Times New Roman" w:eastAsia="Arial Unicode MS" w:hAnsi="Times New Roman" w:cs="Times New Roman"/>
      <w:sz w:val="20"/>
      <w:szCs w:val="20"/>
      <w:lang w:val="en-US"/>
    </w:rPr>
  </w:style>
  <w:style w:type="paragraph" w:styleId="Onderwerpvanopmerking">
    <w:name w:val="annotation subject"/>
    <w:basedOn w:val="Tekstopmerking"/>
    <w:next w:val="Tekstopmerking"/>
    <w:link w:val="OnderwerpvanopmerkingChar"/>
    <w:semiHidden/>
    <w:unhideWhenUsed/>
    <w:rsid w:val="00A23F4E"/>
    <w:rPr>
      <w:b/>
      <w:bCs/>
    </w:rPr>
  </w:style>
  <w:style w:type="character" w:customStyle="1" w:styleId="OnderwerpvanopmerkingChar">
    <w:name w:val="Onderwerp van opmerking Char"/>
    <w:basedOn w:val="TekstopmerkingChar"/>
    <w:link w:val="Onderwerpvanopmerking"/>
    <w:semiHidden/>
    <w:rsid w:val="00A23F4E"/>
    <w:rPr>
      <w:rFonts w:ascii="Times New Roman" w:eastAsia="Arial Unicode MS" w:hAnsi="Times New Roman" w:cs="Times New Roman"/>
      <w:b/>
      <w:bCs/>
      <w:sz w:val="20"/>
      <w:szCs w:val="20"/>
      <w:lang w:val="en-US"/>
    </w:rPr>
  </w:style>
  <w:style w:type="paragraph" w:styleId="Geenafstand">
    <w:name w:val="No Spacing"/>
    <w:uiPriority w:val="99"/>
    <w:qFormat/>
    <w:rsid w:val="00A23F4E"/>
    <w:pPr>
      <w:spacing w:after="0" w:line="240" w:lineRule="auto"/>
    </w:pPr>
    <w:rPr>
      <w:rFonts w:ascii="Calibri" w:eastAsia="Calibri" w:hAnsi="Calibri" w:cs="Calibri"/>
      <w:lang w:val="fr-BE"/>
    </w:rPr>
  </w:style>
  <w:style w:type="character" w:styleId="Onopgelostemelding">
    <w:name w:val="Unresolved Mention"/>
    <w:basedOn w:val="Standaardalinea-lettertype"/>
    <w:uiPriority w:val="99"/>
    <w:semiHidden/>
    <w:unhideWhenUsed/>
    <w:rsid w:val="00A23F4E"/>
    <w:rPr>
      <w:color w:val="605E5C"/>
      <w:shd w:val="clear" w:color="auto" w:fill="E1DFDD"/>
    </w:rPr>
  </w:style>
  <w:style w:type="paragraph" w:styleId="Kopvaninhoudsopgave">
    <w:name w:val="TOC Heading"/>
    <w:basedOn w:val="Kop1"/>
    <w:next w:val="Standaard"/>
    <w:uiPriority w:val="39"/>
    <w:unhideWhenUsed/>
    <w:qFormat/>
    <w:rsid w:val="00721C49"/>
    <w:pPr>
      <w:keepNext/>
      <w:keepLines/>
      <w:pageBreakBefore w:val="0"/>
      <w:numPr>
        <w:numId w:val="0"/>
      </w:numPr>
      <w:spacing w:before="240" w:after="0" w:line="259" w:lineRule="auto"/>
      <w:contextualSpacing w:val="0"/>
      <w:jc w:val="left"/>
      <w:outlineLvl w:val="9"/>
    </w:pPr>
    <w:rPr>
      <w:rFonts w:asciiTheme="majorHAnsi" w:eastAsiaTheme="majorEastAsia" w:hAnsiTheme="majorHAnsi" w:cstheme="majorBidi"/>
      <w:b w:val="0"/>
      <w:bCs w:val="0"/>
      <w:caps w:val="0"/>
      <w:color w:val="2F5496" w:themeColor="accent1" w:themeShade="BF"/>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aigpol.be"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31ef257-45ff-4209-9c3d-3d72c4175bc4">Template</DocType>
    <Content xmlns="531ef257-45ff-4209-9c3d-3d72c4175bc4">Information</Content>
    <Date xmlns="531ef257-45ff-4209-9c3d-3d72c4175bc4">2021-09-12T22:00:00+00:00</Date>
    <RIO_x0020_R_x00e9_f_x002e_ xmlns="531ef257-45ff-4209-9c3d-3d72c4175bc4" xsi:nil="true"/>
    <PolFed xmlns="531ef257-45ff-4209-9c3d-3d72c4175bc4" xsi:nil="true"/>
    <Other xmlns="531ef257-45ff-4209-9c3d-3d72c4175bc4" xsi:nil="true"/>
    <Code xmlns="531ef257-45ff-4209-9c3d-3d72c4175bc4" xsi:nil="true"/>
    <Comments xmlns="531ef257-45ff-4209-9c3d-3d72c4175bc4">Documenten openen in desktop-app - opslaan als of kopie opslaan en dan bewerken</Comments>
    <Domain xmlns="531ef257-45ff-4209-9c3d-3d72c4175bc4">Internal IGIN</Domain>
    <ZP xmlns="531ef257-45ff-4209-9c3d-3d72c4175bc4" xsi:nil="true"/>
    <GDPR xmlns="531ef257-45ff-4209-9c3d-3d72c4175bc4">Yes</GDPR>
    <Language xmlns="531ef257-45ff-4209-9c3d-3d72c4175bc4">NL</Language>
    <Year xmlns="531ef257-45ff-4209-9c3d-3d72c4175bc4">2021</Year>
    <Share_x0020_IGIN_x002d_COM xmlns="531ef257-45ff-4209-9c3d-3d72c4175bc4" xsi:nil="true"/>
    <District_x0020__x002f__x0020_Province xmlns="531ef257-45ff-4209-9c3d-3d72c4175bc4" xsi:nil="true"/>
    <Confidentiel xmlns="531ef257-45ff-4209-9c3d-3d72c4175bc4" xsi:nil="true"/>
    <SharedWithUsers xmlns="3c44fdee-1a99-4b79-960d-f1f552f575c1">
      <UserInfo>
        <DisplayName>Debeck Christiane (AIG)</DisplayName>
        <AccountId>193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AF6F7591ECD54893CCDA68163352B5" ma:contentTypeVersion="21" ma:contentTypeDescription="Create a new document." ma:contentTypeScope="" ma:versionID="e6256942deb181d42d8b69a4ec9b3fc6">
  <xsd:schema xmlns:xsd="http://www.w3.org/2001/XMLSchema" xmlns:xs="http://www.w3.org/2001/XMLSchema" xmlns:p="http://schemas.microsoft.com/office/2006/metadata/properties" xmlns:ns2="531ef257-45ff-4209-9c3d-3d72c4175bc4" xmlns:ns3="3c44fdee-1a99-4b79-960d-f1f552f575c1" targetNamespace="http://schemas.microsoft.com/office/2006/metadata/properties" ma:root="true" ma:fieldsID="2aa96fb2c402353ef1b30dad241b3719" ns2:_="" ns3:_="">
    <xsd:import namespace="531ef257-45ff-4209-9c3d-3d72c4175bc4"/>
    <xsd:import namespace="3c44fdee-1a99-4b79-960d-f1f552f575c1"/>
    <xsd:element name="properties">
      <xsd:complexType>
        <xsd:sequence>
          <xsd:element name="documentManagement">
            <xsd:complexType>
              <xsd:all>
                <xsd:element ref="ns2:DocType" minOccurs="0"/>
                <xsd:element ref="ns2:Language" minOccurs="0"/>
                <xsd:element ref="ns2:Share_x0020_IGIN_x002d_COM" minOccurs="0"/>
                <xsd:element ref="ns2:MediaServiceMetadata" minOccurs="0"/>
                <xsd:element ref="ns2:MediaServiceFastMetadata" minOccurs="0"/>
                <xsd:element ref="ns2:Domain" minOccurs="0"/>
                <xsd:element ref="ns2:Year" minOccurs="0"/>
                <xsd:element ref="ns2:GDPR" minOccurs="0"/>
                <xsd:element ref="ns2:Code" minOccurs="0"/>
                <xsd:element ref="ns2:PolFed" minOccurs="0"/>
                <xsd:element ref="ns2:Other" minOccurs="0"/>
                <xsd:element ref="ns2:District_x0020__x002f__x0020_Province" minOccurs="0"/>
                <xsd:element ref="ns2:Content" minOccurs="0"/>
                <xsd:element ref="ns2:ZP" minOccurs="0"/>
                <xsd:element ref="ns2:Date" minOccurs="0"/>
                <xsd:element ref="ns2:Comments" minOccurs="0"/>
                <xsd:element ref="ns2:RIO_x0020_R_x00e9_f_x002e_" minOccurs="0"/>
                <xsd:element ref="ns3:SharedWithUsers" minOccurs="0"/>
                <xsd:element ref="ns3:SharedWithDetails" minOccurs="0"/>
                <xsd:element ref="ns2:Confidenti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ef257-45ff-4209-9c3d-3d72c4175bc4" elementFormDefault="qualified">
    <xsd:import namespace="http://schemas.microsoft.com/office/2006/documentManagement/types"/>
    <xsd:import namespace="http://schemas.microsoft.com/office/infopath/2007/PartnerControls"/>
    <xsd:element name="DocType" ma:index="8" nillable="true" ma:displayName="DocType" ma:description="Type de documents" ma:format="RadioButtons" ma:internalName="DocType">
      <xsd:simpleType>
        <xsd:restriction base="dms:Choice">
          <xsd:enumeration value="Internal Directive"/>
          <xsd:enumeration value="Meeting Report"/>
          <xsd:enumeration value="Audit Reports"/>
          <xsd:enumeration value="Process"/>
          <xsd:enumeration value="Autres"/>
          <xsd:enumeration value="User Manual"/>
          <xsd:enumeration value="Methodology Manual"/>
          <xsd:enumeration value="Template"/>
          <xsd:enumeration value="Plan action_Actieplan"/>
          <xsd:enumeration value="Présentation_Presentatie"/>
          <xsd:enumeration value="Documentation_Documentatie"/>
          <xsd:enumeration value="Note de service_Dienstnota"/>
          <xsd:enumeration value="Rapport annuel_Jaarverslag"/>
          <xsd:enumeration value="Rapport inspection_Inspectieverslag"/>
          <xsd:enumeration value="Operating Principles"/>
          <xsd:enumeration value="Question_Answer"/>
          <xsd:enumeration value="Feedback=&gt;Formation_Opleiding"/>
          <xsd:enumeration value="Feedback=&gt;Meeting"/>
          <xsd:enumeration value="Rapport de Synthèse_Synthese verslag"/>
          <xsd:enumeration value="Etat des Lieux_Stand van Zaken"/>
          <xsd:enumeration value="Rapport d'évaluation_Evaluation report"/>
          <xsd:enumeration value="Raport_Verslag"/>
          <xsd:enumeration value="Lettre signée_Getekende brieven"/>
          <xsd:enumeration value="Webinar"/>
        </xsd:restriction>
      </xsd:simpleType>
    </xsd:element>
    <xsd:element name="Language" ma:index="9" nillable="true" ma:displayName="Language" ma:format="Dropdown" ma:internalName="Language">
      <xsd:simpleType>
        <xsd:restriction base="dms:Choice">
          <xsd:enumeration value="FR"/>
          <xsd:enumeration value="NL"/>
          <xsd:enumeration value="FR_NL"/>
        </xsd:restriction>
      </xsd:simpleType>
    </xsd:element>
    <xsd:element name="Share_x0020_IGIN_x002d_COM" ma:index="10" nillable="true" ma:displayName="Share IGIN-COM" ma:format="Dropdown" ma:internalName="Share_x0020_IGIN_x002d_COM">
      <xsd:simpleType>
        <xsd:restriction base="dms:Choice">
          <xsd:enumeration value="Yes"/>
          <xsd:enumeration value="No"/>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main" ma:index="13" nillable="true" ma:displayName="Domain" ma:description="Domaine des missions" ma:format="Dropdown" ma:internalName="Domain">
      <xsd:simpleType>
        <xsd:restriction base="dms:Choice">
          <xsd:enumeration value="GPI 62"/>
          <xsd:enumeration value="GPI 81"/>
          <xsd:enumeration value="Cellules_Cellen"/>
          <xsd:enumeration value="RAPAT"/>
          <xsd:enumeration value="NWoI"/>
          <xsd:enumeration value="NWoP"/>
          <xsd:enumeration value="NWOW"/>
          <xsd:enumeration value="MFO 2"/>
          <xsd:enumeration value="GPI 48_48 bis"/>
          <xsd:enumeration value="Signalering_Signalement"/>
          <xsd:enumeration value="Internal IGIN"/>
          <xsd:enumeration value="GNEP_GBOR"/>
          <xsd:enumeration value="Femmes policières_Politievrouwen"/>
          <xsd:enumeration value="Triptyque judiciaire_Gerechtelijke triptiek"/>
          <xsd:enumeration value="Maîtrise violence_Geweldbeheersing"/>
          <xsd:enumeration value="Formation-Opleiding"/>
          <xsd:enumeration value="Audit"/>
          <xsd:enumeration value="Police intégrée_geïntegreerde politie"/>
          <xsd:enumeration value="AIG"/>
          <xsd:enumeration value="RGPD_GDPR"/>
        </xsd:restriction>
      </xsd:simpleType>
    </xsd:element>
    <xsd:element name="Year" ma:index="14" nillable="true" ma:displayName="Year" ma:description="Jaar_Année 20XX" ma:internalName="Year">
      <xsd:simpleType>
        <xsd:restriction base="dms:Text">
          <xsd:maxLength value="4"/>
        </xsd:restriction>
      </xsd:simpleType>
    </xsd:element>
    <xsd:element name="GDPR" ma:index="15" nillable="true" ma:displayName="GDPR" ma:description="Contient des données à cracatères personnel " ma:format="Dropdown" ma:internalName="GDPR">
      <xsd:simpleType>
        <xsd:restriction base="dms:Choice">
          <xsd:enumeration value="Yes"/>
          <xsd:enumeration value="No"/>
          <xsd:enumeration value="Not applicable"/>
        </xsd:restriction>
      </xsd:simpleType>
    </xsd:element>
    <xsd:element name="Code" ma:index="16" nillable="true" ma:displayName="Code" ma:description="Code unité - ZP" ma:internalName="Code">
      <xsd:simpleType>
        <xsd:restriction base="dms:Text">
          <xsd:maxLength value="4"/>
        </xsd:restriction>
      </xsd:simpleType>
    </xsd:element>
    <xsd:element name="PolFed" ma:index="17" nillable="true" ma:displayName="PolFed" ma:description="Direction/unité/..." ma:internalName="PolFed">
      <xsd:simpleType>
        <xsd:restriction base="dms:Text">
          <xsd:maxLength value="255"/>
        </xsd:restriction>
      </xsd:simpleType>
    </xsd:element>
    <xsd:element name="Other" ma:index="18" nillable="true" ma:displayName="Other Actors" ma:description="Autre partenaire" ma:format="Dropdown" ma:internalName="Other">
      <xsd:simpleType>
        <xsd:restriction base="dms:Choice">
          <xsd:enumeration value="Ghent University"/>
          <xsd:enumeration value="Parlement"/>
          <xsd:enumeration value="SPF Int Cellule AMIF_FOD BiZA Cel AMIF"/>
          <xsd:enumeration value="Euorpean Commission AMIF"/>
          <xsd:enumeration value="Comité de Direction SPF Int_Directiecomité FOD BiZa"/>
          <xsd:enumeration value="Inspection des finances_Inspectie van financiën"/>
          <xsd:enumeration value="Min Int_Min BiZa"/>
          <xsd:enumeration value="Secrétaire d'Etat à l'Asile et la Migration_Staatssecretaris Asiel en Migratie"/>
          <xsd:enumeration value="Office des Etrangers_Dienst Vreemdelingenzaken"/>
          <xsd:enumeration value="FCM Travel Solutions"/>
          <xsd:enumeration value="SPF Int_SPF BiZa"/>
          <xsd:enumeration value="SPF Ext_SPF BuZa"/>
          <xsd:enumeration value="EU"/>
          <xsd:enumeration value="Commision_Commissie"/>
          <xsd:enumeration value="Vanbreda Risk &amp; Benefits"/>
          <xsd:enumeration value="AIG-IG"/>
          <xsd:enumeration value="AIG-Adjunct-IG"/>
          <xsd:enumeration value="AIG-IGGA"/>
          <xsd:enumeration value="AIG-IGIN"/>
          <xsd:enumeration value="AIG-IGEO"/>
          <xsd:enumeration value="AIG Anvers_AIG Antwerpen"/>
          <xsd:enumeration value="AIG Gand_AIG Gent"/>
          <xsd:enumeration value="AIG Liège_AIG Luik"/>
          <xsd:enumeration value="AIG Mons_AIG Bergen"/>
          <xsd:enumeration value="MYRIA"/>
          <xsd:enumeration value="National Preventive Mechanisms and Evaluation"/>
          <xsd:enumeration value="International Preventive Mechanisms and Evaluation"/>
          <xsd:enumeration value="AMIF"/>
          <xsd:enumeration value="Frontex"/>
          <xsd:enumeration value="FreM"/>
          <xsd:enumeration value="ICMPD"/>
          <xsd:enumeration value="SSGPI"/>
          <xsd:enumeration value="CPPL_VCLP"/>
          <xsd:enumeration value="SAT Int_ATS BiZa"/>
          <xsd:enumeration value="SAT Jus_ATS Jus"/>
          <xsd:enumeration value="Bourgmestre_Burgemeester"/>
          <xsd:enumeration value="Collège de police_Politiecollege"/>
          <xsd:enumeration value="Comité P"/>
          <xsd:enumeration value="Cour des comptes_Rekenhof (CCREK)"/>
          <xsd:enumeration value="OPCAT"/>
          <xsd:enumeration value="SPT"/>
          <xsd:enumeration value="Other"/>
          <xsd:enumeration value="Min Just_Min Jus"/>
          <xsd:enumeration value="CC GPI"/>
          <xsd:enumeration value="CNSP_OCP"/>
          <xsd:enumeration value="AIG"/>
          <xsd:enumeration value="Leuven Institute of Criminology (LINC)"/>
          <xsd:enumeration value="CFP- FPR_Conseil Fédérale de police _Federale Politieraad"/>
        </xsd:restriction>
      </xsd:simpleType>
    </xsd:element>
    <xsd:element name="District_x0020__x002f__x0020_Province" ma:index="19" nillable="true" ma:displayName="District / Province" ma:description="Arrondissement /Province" ma:format="Dropdown" ma:internalName="District_x0020__x002f__x0020_Province">
      <xsd:simpleType>
        <xsd:restriction base="dms:Choice">
          <xsd:enumeration value="Anvers/Antwerpen"/>
          <xsd:enumeration value="Brabant Wallon/Waals-Brabant"/>
          <xsd:enumeration value="Bruxelles/Brussel"/>
          <xsd:enumeration value="Flandre Occidentale/West-Vlaanderen"/>
          <xsd:enumeration value="Flandre Orientale/Oost-Vlaanderen"/>
          <xsd:enumeration value="Hainaut/Henegouwen"/>
          <xsd:enumeration value="Liège/Luik"/>
          <xsd:enumeration value="Limbourg/Limburg"/>
          <xsd:enumeration value="Luxembourg/Luxemburg"/>
          <xsd:enumeration value="Namur/Namen"/>
          <xsd:enumeration value="National/Nationaal"/>
          <xsd:enumeration value="Brabant Flamand/Vlaams-Brabant"/>
        </xsd:restriction>
      </xsd:simpleType>
    </xsd:element>
    <xsd:element name="Content" ma:index="20" nillable="true" ma:displayName="Content" ma:description="Contenu du document" ma:format="Dropdown" ma:internalName="Content">
      <xsd:simpleType>
        <xsd:restriction base="dms:Choice">
          <xsd:enumeration value="OOP 41"/>
          <xsd:enumeration value="GPI 62"/>
          <xsd:enumeration value="Incidents violence"/>
          <xsd:enumeration value="Police ADM"/>
          <xsd:enumeration value="Police JUD"/>
          <xsd:enumeration value="Vatting_Saisine"/>
          <xsd:enumeration value="Information"/>
          <xsd:enumeration value="Risk Analysis"/>
          <xsd:enumeration value="Request"/>
          <xsd:enumeration value="Inspection"/>
          <xsd:enumeration value="Rapat"/>
          <xsd:enumeration value="Directive"/>
          <xsd:enumeration value="Erratum"/>
          <xsd:enumeration value="Meeting"/>
          <xsd:enumeration value="UAS_BBT"/>
          <xsd:enumeration value="OPCAT - Optional Protocol to the Convention against Torture"/>
          <xsd:enumeration value="Webinar"/>
          <xsd:enumeration value="CP3"/>
          <xsd:enumeration value="Plan action_Actieplan"/>
          <xsd:enumeration value="Etat des Lieux_Stand van Zaken"/>
        </xsd:restriction>
      </xsd:simpleType>
    </xsd:element>
    <xsd:element name="ZP" ma:index="21" nillable="true" ma:displayName="ZP" ma:format="Dropdown" ma:internalName="ZP">
      <xsd:simpleType>
        <xsd:restriction base="dms:Choice">
          <xsd:enumeration value="NIVELLES-GENAPPE"/>
          <xsd:enumeration value="OUEST BRABANT WALLON"/>
          <xsd:enumeration value="LA MAZERINE"/>
          <xsd:enumeration value="ORNE-THYLE"/>
          <xsd:enumeration value="WAVRE"/>
          <xsd:enumeration value="ARDENNES BRABANCONNES"/>
          <xsd:enumeration value="BRAINE-L'ALLEUD"/>
          <xsd:enumeration value="WATERLOO"/>
          <xsd:enumeration value="OTTIGNIES-LOUVAIN-LL"/>
          <xsd:enumeration value="BRABANT WALLON EST (JODOIGNE)"/>
          <xsd:enumeration value="LIEGE"/>
          <xsd:enumeration value="SERAING-NEUPRE"/>
          <xsd:enumeration value="HERSTAL"/>
          <xsd:enumeration value="BEYNE-FLERON-SOUMAGNE"/>
          <xsd:enumeration value="BASSE MEUSE"/>
          <xsd:enumeration value="FLEMALLE"/>
          <xsd:enumeration value="SECOVA"/>
          <xsd:enumeration value="ANS-SAINT-NICOLAS"/>
          <xsd:enumeration value="GRACE-HOLLOGNZE/AWANS"/>
          <xsd:enumeration value="HESBAY"/>
          <xsd:enumeration value="DES FAGNES"/>
          <xsd:enumeration value="PAYS DE HERVE"/>
          <xsd:enumeration value="VESDRE"/>
          <xsd:enumeration value="STAVELOT - MALMEDY"/>
          <xsd:enumeration value="EIFEL"/>
          <xsd:enumeration value="WESER-GÖHL"/>
          <xsd:enumeration value="HESBAYE-OUEST"/>
          <xsd:enumeration value="MEUSE-HESBAYE"/>
          <xsd:enumeration value="HUY"/>
          <xsd:enumeration value="CONDROZ"/>
          <xsd:enumeration value="ARLON/ATTERT/HABAY/MARTELANGE"/>
          <xsd:enumeration value="SUD LUXEMBOURG"/>
          <xsd:enumeration value="DE GAUME"/>
          <xsd:enumeration value="FAMENNE-ARDENNE"/>
          <xsd:enumeration value="CENTRE ARDENNE"/>
          <xsd:enumeration value="SEMOIS ET LESSE"/>
          <xsd:enumeration value="NAMUR CAPITALE"/>
          <xsd:enumeration value="ORNEAU-MEHAIGNE"/>
          <xsd:enumeration value="DES ARCHES"/>
          <xsd:enumeration value="ENTRE SAMBRE ET MEUSE"/>
          <xsd:enumeration value="SAMSOM"/>
          <xsd:enumeration value="JEMEPPE-SUR-SAMBRE"/>
          <xsd:enumeration value="FLOWAL"/>
          <xsd:enumeration value="HOUILLE-SEMOIS"/>
          <xsd:enumeration value="DES 3 VALLEES"/>
          <xsd:enumeration value="HAUTE-MEUSE"/>
          <xsd:enumeration value="LESSE ET LHOMME"/>
          <xsd:enumeration value="CONDROZ-FAMENNE"/>
          <xsd:enumeration value="HERMETON ET HEURE"/>
          <xsd:enumeration value="TOURNAISIS"/>
          <xsd:enumeration value="MOUSCRON"/>
          <xsd:enumeration value="COMINES-WARNETON"/>
          <xsd:enumeration value="BELOEIL/LEUZE-EN-HAINAUT"/>
          <xsd:enumeration value="DU VAL DE L'ESCAUT"/>
          <xsd:enumeration value="BERNISSART/PERUWELZ"/>
          <xsd:enumeration value="ATH"/>
          <xsd:enumeration value="DES COLLINES"/>
          <xsd:enumeration value="MONS-QUEVY"/>
          <xsd:enumeration value="LA LOUVIERE"/>
          <xsd:enumeration value="DE SYLLE ET DENDRE"/>
          <xsd:enumeration value="BORAINE"/>
          <xsd:enumeration value="HAUTE SENNE"/>
          <xsd:enumeration value="DES HAUTS-PAYS"/>
          <xsd:enumeration value="CHARLEROI"/>
          <xsd:enumeration value="AISEAU-PRESLES/CHATELET"/>
          <xsd:enumeration value="ANDERLUES-BINCHE"/>
          <xsd:enumeration value="LERMES"/>
          <xsd:enumeration value="BOTTE DU HAINAUT"/>
          <xsd:enumeration value="MARIEMONT"/>
          <xsd:enumeration value="DES TRIEUX"/>
          <xsd:enumeration value="BRUNAU"/>
          <xsd:enumeration value="GERMINALT"/>
          <xsd:enumeration value="BRUXELLES CAPITALE-IXELLES"/>
          <xsd:enumeration value="BRUXELLES-OUEST"/>
          <xsd:enumeration value="BRUXELLES-MIDI/ZUID"/>
          <xsd:enumeration value="MARLOW"/>
          <xsd:enumeration value="MONTGOMERY"/>
          <xsd:enumeration value="BRUNO"/>
          <xsd:enumeration value="ANTWERPEN"/>
          <xsd:enumeration value="ZWIJNDRECHT"/>
          <xsd:enumeration value="RUPEL"/>
          <xsd:enumeration value="NOORD"/>
          <xsd:enumeration value="HEKLA"/>
          <xsd:enumeration value="GRENS"/>
          <xsd:enumeration value="MINOS"/>
          <xsd:enumeration value="BRASSCHAAT"/>
          <xsd:enumeration value="SCHOTEN"/>
          <xsd:enumeration value="ZARA"/>
          <xsd:enumeration value="VOORKEMPEN"/>
          <xsd:enumeration value="KLEIN-BRABANT"/>
          <xsd:enumeration value="WILLEBROEK"/>
          <xsd:enumeration value="MECHELEN"/>
          <xsd:enumeration value="BODUKAP"/>
          <xsd:enumeration value="LIER"/>
          <xsd:enumeration value="BERLAAR-NIJLEN"/>
          <xsd:enumeration value="HEIST"/>
          <xsd:enumeration value="NOORDERKEMPEN"/>
          <xsd:enumeration value="REGIO TURNHOUT"/>
          <xsd:enumeration value="ZUIDERKEMPEN"/>
          <xsd:enumeration value="GEEL-LAAKDAL-MEERHOUT"/>
          <xsd:enumeration value="KEMPEN NOORD-OOST"/>
          <xsd:enumeration value="BALEN-DESSEL-MOL"/>
          <xsd:enumeration value="NETELAND"/>
          <xsd:enumeration value="HAZODI"/>
          <xsd:enumeration value="LOMMEL"/>
          <xsd:enumeration value="HANO"/>
          <xsd:enumeration value="BERINGEN/HAM/TESSENDERLO"/>
          <xsd:enumeration value="WEST-LIMBURG"/>
          <xsd:enumeration value="HEUSDEN-ZOLDER"/>
          <xsd:enumeration value="SINT-TRUIDEN/GINGELOM/"/>
          <xsd:enumeration value="KEMPENLAND"/>
          <xsd:enumeration value="HOUTHALENHELCHTEREN"/>
          <xsd:enumeration value="KANTON BORGLOON"/>
          <xsd:enumeration value="TONGEREN-HERSTAPPE"/>
          <xsd:enumeration value="BILZEN-HOESELT-RIEMST (BIHORI)"/>
          <xsd:enumeration value="VOEREN"/>
          <xsd:enumeration value="MAASLAND"/>
          <xsd:enumeration value="GAOZ"/>
          <xsd:enumeration value="NOORDOOST LIMBURG"/>
          <xsd:enumeration value="LEUVEN"/>
          <xsd:enumeration value="HAGELAND"/>
          <xsd:enumeration value="LAN"/>
          <xsd:enumeration value="LUBBEEK"/>
          <xsd:enumeration value="TIENEN-HOEGAARDEN"/>
          <xsd:enumeration value="HERKO"/>
          <xsd:enumeration value="AARSCHOT"/>
          <xsd:enumeration value="HAACHT"/>
          <xsd:enumeration value="DEMERDAL-DSZ"/>
          <xsd:enumeration value="DIJELAND"/>
          <xsd:enumeration value="TERVUREN"/>
          <xsd:enumeration value="BRT"/>
          <xsd:enumeration value="ZAVENTEM"/>
          <xsd:enumeration value="WOKRA"/>
          <xsd:enumeration value="DRUIVENSTREEK"/>
          <xsd:enumeration value="RODE"/>
          <xsd:enumeration value="BEERSEL"/>
          <xsd:enumeration value="PAJOTTENLAND"/>
          <xsd:enumeration value="DILBEEK"/>
          <xsd:enumeration value="TARL"/>
          <xsd:enumeration value="AMOW"/>
          <xsd:enumeration value="KLM"/>
          <xsd:enumeration value="GRIMBERGEN"/>
          <xsd:enumeration value="VIMA"/>
          <xsd:enumeration value="KASTZE"/>
          <xsd:enumeration value="HALLE"/>
          <xsd:enumeration value="SINT-PIETERS-LEEUW"/>
          <xsd:enumeration value="GENT"/>
          <xsd:enumeration value="REGIO PUYENBROECK"/>
          <xsd:enumeration value="MEETJESLAND"/>
          <xsd:enumeration value="REGIO"/>
          <xsd:enumeration value="SCHELDE-LEIE"/>
          <xsd:enumeration value="DEINZE-ZULTE"/>
          <xsd:enumeration value="ASSENEDE-EVERGEM"/>
          <xsd:enumeration value="LOWAZONE"/>
          <xsd:enumeration value="AALTER-KNESSELARE"/>
          <xsd:enumeration value="MALDEGEM"/>
          <xsd:enumeration value="VLAAMSE ARDENNEN"/>
          <xsd:enumeration value="BRAKEL"/>
          <xsd:enumeration value="RONSE"/>
          <xsd:enumeration value="GERAARDSBERGEN-LIERDE"/>
          <xsd:enumeration value="ZOTTEGEM-HERZELE"/>
          <xsd:enumeration value="BEVEREN"/>
          <xsd:enumeration value="SINT-GILLIS-WAAS/STEKENE"/>
          <xsd:enumeration value="SINT-NIKLAAS"/>
          <xsd:enumeration value="KRUIBEKE-TEMSE"/>
          <xsd:enumeration value="LOKEREN"/>
          <xsd:enumeration value="HAMME"/>
          <xsd:enumeration value="BERLARE-ZELE"/>
          <xsd:enumeration value="BUGGENHOUT"/>
          <xsd:enumeration value="WETTEREN-LAARNE"/>
          <xsd:enumeration value="DENDERLEEUW"/>
          <xsd:enumeration value="AALST"/>
          <xsd:enumeration value="ERPE-MERE/LEDE"/>
          <xsd:enumeration value="NINOVE"/>
          <xsd:enumeration value="DENDERMONDE"/>
          <xsd:enumeration value="BRUGGE"/>
          <xsd:enumeration value="BLANKENBERGE-ZUIENKERKE"/>
          <xsd:enumeration value="DAMME/KNOKKE-HEIST"/>
          <xsd:enumeration value="HET HOUTSCHE"/>
          <xsd:enumeration value="REGIO TIELT"/>
          <xsd:enumeration value="OOSTENDE"/>
          <xsd:enumeration value="BREDENE/DE HAAN"/>
          <xsd:enumeration value="MIDDELKERKE"/>
          <xsd:enumeration value="KOUTER"/>
          <xsd:enumeration value="RIHO"/>
          <xsd:enumeration value="MIDOW"/>
          <xsd:enumeration value="GRENSLEIE"/>
          <xsd:enumeration value="VLAS"/>
          <xsd:enumeration value="MIRA"/>
          <xsd:enumeration value="GAVERS"/>
          <xsd:enumeration value="SPOORKIN"/>
          <xsd:enumeration value="POLDER"/>
          <xsd:enumeration value="WESTKUST"/>
          <xsd:enumeration value="ARRO LEPER"/>
          <xsd:enumeration value="LANAKEN-MAASMECHELEN"/>
          <xsd:enumeration value="LAMA"/>
          <xsd:enumeration value="MIDDEN LIMBURG"/>
          <xsd:enumeration value="WAASLAND-NOORD"/>
          <xsd:enumeration value="ZENNEVALLEI"/>
          <xsd:enumeration value="MECHELEN-WILLEBROEK (MEWI)"/>
          <xsd:enumeration value="LIMBURG REGIO HOFFSTAD"/>
          <xsd:enumeration value="Bertem/Huldenberg/… (VODI)"/>
          <xsd:enumeration value="CARMA"/>
          <xsd:enumeration value="Hoegarden/Tienen/Rotselaar (BRT)"/>
          <xsd:enumeration value="DEINZE/ZULTEN/LIEVEGEM"/>
        </xsd:restriction>
      </xsd:simpleType>
    </xsd:element>
    <xsd:element name="Date" ma:index="22" nillable="true" ma:displayName="Date" ma:description="Date du document" ma:format="DateOnly" ma:internalName="Date">
      <xsd:simpleType>
        <xsd:restriction base="dms:DateTime"/>
      </xsd:simpleType>
    </xsd:element>
    <xsd:element name="Comments" ma:index="23" nillable="true" ma:displayName="Comments" ma:description="Commentaires" ma:internalName="Comments">
      <xsd:simpleType>
        <xsd:restriction base="dms:Note">
          <xsd:maxLength value="255"/>
        </xsd:restriction>
      </xsd:simpleType>
    </xsd:element>
    <xsd:element name="RIO_x0020_R_x00e9_f_x002e_" ma:index="24" nillable="true" ma:displayName="RIO Réf." ma:description="Référence du RIO" ma:internalName="RIO_x0020_R_x00e9_f_x002e_">
      <xsd:simpleType>
        <xsd:restriction base="dms:Text">
          <xsd:maxLength value="12"/>
        </xsd:restriction>
      </xsd:simpleType>
    </xsd:element>
    <xsd:element name="Confidentiel" ma:index="27" nillable="true" ma:displayName="Confidentiel" ma:description="Confidentialité des documents" ma:format="Dropdown" ma:internalName="Confidentiel">
      <xsd:simpleType>
        <xsd:restriction base="dms:Choice">
          <xsd:enumeration value="NE PAS DISTRIBUER_NIET VERSPREIDEN"/>
        </xsd:restriction>
      </xsd:simpleType>
    </xsd:element>
  </xsd:schema>
  <xsd:schema xmlns:xsd="http://www.w3.org/2001/XMLSchema" xmlns:xs="http://www.w3.org/2001/XMLSchema" xmlns:dms="http://schemas.microsoft.com/office/2006/documentManagement/types" xmlns:pc="http://schemas.microsoft.com/office/infopath/2007/PartnerControls" targetNamespace="3c44fdee-1a99-4b79-960d-f1f552f575c1"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82521-8519-4822-89C8-8F308759F02F}">
  <ds:schemaRefs>
    <ds:schemaRef ds:uri="http://schemas.microsoft.com/sharepoint/v3/contenttype/forms"/>
  </ds:schemaRefs>
</ds:datastoreItem>
</file>

<file path=customXml/itemProps2.xml><?xml version="1.0" encoding="utf-8"?>
<ds:datastoreItem xmlns:ds="http://schemas.openxmlformats.org/officeDocument/2006/customXml" ds:itemID="{979FC11C-26F4-464B-8CCD-17393F9D8A9F}">
  <ds:schemaRefs>
    <ds:schemaRef ds:uri="http://schemas.microsoft.com/office/2006/metadata/properties"/>
    <ds:schemaRef ds:uri="http://schemas.microsoft.com/office/infopath/2007/PartnerControls"/>
    <ds:schemaRef ds:uri="531ef257-45ff-4209-9c3d-3d72c4175bc4"/>
    <ds:schemaRef ds:uri="3c44fdee-1a99-4b79-960d-f1f552f575c1"/>
  </ds:schemaRefs>
</ds:datastoreItem>
</file>

<file path=customXml/itemProps3.xml><?xml version="1.0" encoding="utf-8"?>
<ds:datastoreItem xmlns:ds="http://schemas.openxmlformats.org/officeDocument/2006/customXml" ds:itemID="{C07CEA89-2AF3-4091-A818-FFBD562D41D0}">
  <ds:schemaRefs>
    <ds:schemaRef ds:uri="http://schemas.openxmlformats.org/officeDocument/2006/bibliography"/>
  </ds:schemaRefs>
</ds:datastoreItem>
</file>

<file path=customXml/itemProps4.xml><?xml version="1.0" encoding="utf-8"?>
<ds:datastoreItem xmlns:ds="http://schemas.openxmlformats.org/officeDocument/2006/customXml" ds:itemID="{1D8389BF-E811-45D7-80FA-D4DC90EE2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ef257-45ff-4209-9c3d-3d72c4175bc4"/>
    <ds:schemaRef ds:uri="3c44fdee-1a99-4b79-960d-f1f552f57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2114</Words>
  <Characters>11630</Characters>
  <Application>Microsoft Office Word</Application>
  <DocSecurity>4</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Vlemincx Melissa (AIG)</dc:creator>
  <cp:keywords/>
  <dc:description/>
  <cp:lastModifiedBy>Christiaens Tamara (AIG)</cp:lastModifiedBy>
  <cp:revision>2</cp:revision>
  <dcterms:created xsi:type="dcterms:W3CDTF">2023-04-04T15:32:00Z</dcterms:created>
  <dcterms:modified xsi:type="dcterms:W3CDTF">2023-04-04T15:32:00Z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0x01010000AF6F7591ECD54893CCDA68163352B5</vt:lpwstr>
  </property>
</Properties>
</file>